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5493" w14:textId="5B401455" w:rsidR="007F780D" w:rsidRPr="00AD100E" w:rsidRDefault="00035BD2" w:rsidP="00A65742">
      <w:pPr>
        <w:jc w:val="right"/>
        <w:rPr>
          <w:rFonts w:ascii="Montserrat" w:hAnsi="Montserrat" w:cs="Arial"/>
          <w:b/>
          <w:bCs/>
          <w:sz w:val="22"/>
          <w:szCs w:val="22"/>
        </w:rPr>
      </w:pPr>
      <w:r w:rsidRPr="00AD100E">
        <w:rPr>
          <w:rFonts w:ascii="Montserrat" w:hAnsi="Montserrat" w:cs="Arial"/>
          <w:b/>
          <w:bCs/>
          <w:sz w:val="22"/>
          <w:szCs w:val="22"/>
        </w:rPr>
        <w:t>Circular No.</w:t>
      </w:r>
      <w:r w:rsidR="007F780D" w:rsidRPr="00AD100E">
        <w:rPr>
          <w:rFonts w:ascii="Montserrat" w:hAnsi="Montserrat" w:cs="Arial"/>
          <w:b/>
          <w:bCs/>
          <w:sz w:val="22"/>
          <w:szCs w:val="22"/>
        </w:rPr>
        <w:t xml:space="preserve"> SGE.DPE</w:t>
      </w:r>
      <w:r w:rsidR="008D363A" w:rsidRPr="00AD100E">
        <w:rPr>
          <w:rFonts w:ascii="Montserrat" w:hAnsi="Montserrat" w:cs="Arial"/>
          <w:b/>
          <w:bCs/>
          <w:sz w:val="22"/>
          <w:szCs w:val="22"/>
        </w:rPr>
        <w:t>/</w:t>
      </w:r>
      <w:r w:rsidR="00C40BD9">
        <w:rPr>
          <w:rFonts w:ascii="Montserrat" w:hAnsi="Montserrat" w:cs="Arial"/>
          <w:b/>
          <w:bCs/>
          <w:sz w:val="22"/>
          <w:szCs w:val="22"/>
        </w:rPr>
        <w:t>011</w:t>
      </w:r>
      <w:r w:rsidR="00627D07" w:rsidRPr="00AD100E">
        <w:rPr>
          <w:rFonts w:ascii="Montserrat" w:hAnsi="Montserrat" w:cs="Arial"/>
          <w:b/>
          <w:bCs/>
          <w:sz w:val="22"/>
          <w:szCs w:val="22"/>
        </w:rPr>
        <w:t>/202</w:t>
      </w:r>
      <w:r w:rsidR="00FE5828">
        <w:rPr>
          <w:rFonts w:ascii="Montserrat" w:hAnsi="Montserrat" w:cs="Arial"/>
          <w:b/>
          <w:bCs/>
          <w:sz w:val="22"/>
          <w:szCs w:val="22"/>
        </w:rPr>
        <w:t>6</w:t>
      </w:r>
    </w:p>
    <w:p w14:paraId="6098BEF4" w14:textId="2AE6851A" w:rsidR="000C6CC8" w:rsidRPr="00AD100E" w:rsidRDefault="00080624" w:rsidP="00080624">
      <w:pPr>
        <w:tabs>
          <w:tab w:val="left" w:pos="2040"/>
          <w:tab w:val="right" w:pos="9639"/>
        </w:tabs>
        <w:rPr>
          <w:rFonts w:ascii="Montserrat" w:hAnsi="Montserrat" w:cs="Arial"/>
          <w:sz w:val="22"/>
          <w:szCs w:val="22"/>
        </w:rPr>
      </w:pPr>
      <w:r w:rsidRPr="00AD100E">
        <w:rPr>
          <w:rFonts w:ascii="Montserrat" w:hAnsi="Montserrat" w:cs="Arial"/>
          <w:b/>
          <w:bCs/>
          <w:sz w:val="22"/>
          <w:szCs w:val="22"/>
        </w:rPr>
        <w:tab/>
      </w:r>
      <w:r w:rsidRPr="00AD100E">
        <w:rPr>
          <w:rFonts w:ascii="Montserrat" w:hAnsi="Montserrat" w:cs="Arial"/>
          <w:b/>
          <w:bCs/>
          <w:sz w:val="22"/>
          <w:szCs w:val="22"/>
        </w:rPr>
        <w:tab/>
      </w:r>
      <w:r w:rsidR="007F780D" w:rsidRPr="00AD100E">
        <w:rPr>
          <w:rFonts w:ascii="Montserrat" w:hAnsi="Montserrat" w:cs="Arial"/>
          <w:b/>
          <w:bCs/>
          <w:sz w:val="22"/>
          <w:szCs w:val="22"/>
        </w:rPr>
        <w:t>Asunto:</w:t>
      </w:r>
      <w:r w:rsidR="00530A50" w:rsidRPr="00AD100E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="00530A50" w:rsidRPr="00AD100E">
        <w:rPr>
          <w:rFonts w:ascii="Montserrat" w:hAnsi="Montserrat" w:cs="Arial"/>
          <w:sz w:val="22"/>
          <w:szCs w:val="22"/>
        </w:rPr>
        <w:t xml:space="preserve">Proceso </w:t>
      </w:r>
      <w:r w:rsidR="00627D07" w:rsidRPr="00AD100E">
        <w:rPr>
          <w:rFonts w:ascii="Montserrat" w:hAnsi="Montserrat" w:cs="Arial"/>
          <w:sz w:val="22"/>
          <w:szCs w:val="22"/>
        </w:rPr>
        <w:t xml:space="preserve">para </w:t>
      </w:r>
      <w:r w:rsidR="0003037D" w:rsidRPr="00AD100E">
        <w:rPr>
          <w:rFonts w:ascii="Montserrat" w:hAnsi="Montserrat" w:cs="Arial"/>
          <w:sz w:val="22"/>
          <w:szCs w:val="22"/>
        </w:rPr>
        <w:t xml:space="preserve">el </w:t>
      </w:r>
      <w:r w:rsidR="00530A50" w:rsidRPr="00AD100E">
        <w:rPr>
          <w:rFonts w:ascii="Montserrat" w:hAnsi="Montserrat" w:cs="Arial"/>
          <w:sz w:val="22"/>
          <w:szCs w:val="22"/>
        </w:rPr>
        <w:t>otorgamiento</w:t>
      </w:r>
    </w:p>
    <w:p w14:paraId="0A7A30F7" w14:textId="71B3CCAD" w:rsidR="0003037D" w:rsidRDefault="00530A50" w:rsidP="00AD100E">
      <w:pPr>
        <w:jc w:val="right"/>
        <w:rPr>
          <w:rFonts w:ascii="Montserrat" w:hAnsi="Montserrat" w:cs="Arial"/>
          <w:sz w:val="22"/>
          <w:szCs w:val="22"/>
        </w:rPr>
      </w:pPr>
      <w:r w:rsidRPr="00AD100E">
        <w:rPr>
          <w:rFonts w:ascii="Montserrat" w:hAnsi="Montserrat" w:cs="Arial"/>
          <w:sz w:val="22"/>
          <w:szCs w:val="22"/>
        </w:rPr>
        <w:t xml:space="preserve"> de becas</w:t>
      </w:r>
      <w:r w:rsidR="000C6CC8" w:rsidRPr="00AD100E">
        <w:rPr>
          <w:rFonts w:ascii="Montserrat" w:hAnsi="Montserrat" w:cs="Arial"/>
          <w:sz w:val="22"/>
          <w:szCs w:val="22"/>
        </w:rPr>
        <w:t xml:space="preserve"> </w:t>
      </w:r>
      <w:r w:rsidRPr="00AD100E">
        <w:rPr>
          <w:rFonts w:ascii="Montserrat" w:hAnsi="Montserrat" w:cs="Arial"/>
          <w:sz w:val="22"/>
          <w:szCs w:val="22"/>
        </w:rPr>
        <w:t>ciclo escolar 202</w:t>
      </w:r>
      <w:r w:rsidR="00100036">
        <w:rPr>
          <w:rFonts w:ascii="Montserrat" w:hAnsi="Montserrat" w:cs="Arial"/>
          <w:sz w:val="22"/>
          <w:szCs w:val="22"/>
        </w:rPr>
        <w:t>6</w:t>
      </w:r>
      <w:r w:rsidRPr="00AD100E">
        <w:rPr>
          <w:rFonts w:ascii="Montserrat" w:hAnsi="Montserrat" w:cs="Arial"/>
          <w:sz w:val="22"/>
          <w:szCs w:val="22"/>
        </w:rPr>
        <w:t>-202</w:t>
      </w:r>
      <w:r w:rsidR="00100036">
        <w:rPr>
          <w:rFonts w:ascii="Montserrat" w:hAnsi="Montserrat" w:cs="Arial"/>
          <w:sz w:val="22"/>
          <w:szCs w:val="22"/>
        </w:rPr>
        <w:t>7</w:t>
      </w:r>
      <w:r w:rsidR="000E543B" w:rsidRPr="00AD100E">
        <w:rPr>
          <w:rFonts w:ascii="Montserrat" w:hAnsi="Montserrat" w:cs="Arial"/>
          <w:sz w:val="22"/>
          <w:szCs w:val="22"/>
        </w:rPr>
        <w:t>.</w:t>
      </w:r>
    </w:p>
    <w:p w14:paraId="66A30EE0" w14:textId="77777777" w:rsidR="008E4ED7" w:rsidRPr="00AD100E" w:rsidRDefault="008E4ED7" w:rsidP="00AD100E">
      <w:pPr>
        <w:jc w:val="right"/>
        <w:rPr>
          <w:rFonts w:ascii="Montserrat" w:hAnsi="Montserrat" w:cs="Arial"/>
          <w:sz w:val="22"/>
          <w:szCs w:val="22"/>
        </w:rPr>
      </w:pPr>
    </w:p>
    <w:p w14:paraId="1E65BA24" w14:textId="7127E83E" w:rsidR="0003037D" w:rsidRPr="00AD100E" w:rsidRDefault="0003037D" w:rsidP="007F780D">
      <w:pPr>
        <w:jc w:val="right"/>
        <w:rPr>
          <w:rFonts w:ascii="Montserrat" w:hAnsi="Montserrat" w:cs="Arial"/>
          <w:sz w:val="22"/>
          <w:szCs w:val="22"/>
        </w:rPr>
      </w:pPr>
      <w:r w:rsidRPr="00AD100E">
        <w:rPr>
          <w:rFonts w:ascii="Montserrat" w:hAnsi="Montserrat" w:cs="Arial"/>
          <w:sz w:val="22"/>
          <w:szCs w:val="22"/>
        </w:rPr>
        <w:t>Oaxaca</w:t>
      </w:r>
      <w:r w:rsidR="0043765B">
        <w:rPr>
          <w:rFonts w:ascii="Montserrat" w:hAnsi="Montserrat" w:cs="Arial"/>
          <w:sz w:val="22"/>
          <w:szCs w:val="22"/>
        </w:rPr>
        <w:t xml:space="preserve"> de Juárez</w:t>
      </w:r>
      <w:r w:rsidRPr="00AD100E">
        <w:rPr>
          <w:rFonts w:ascii="Montserrat" w:hAnsi="Montserrat" w:cs="Arial"/>
          <w:sz w:val="22"/>
          <w:szCs w:val="22"/>
        </w:rPr>
        <w:t>, Oax</w:t>
      </w:r>
      <w:r w:rsidR="00C40BD9">
        <w:rPr>
          <w:rFonts w:ascii="Montserrat" w:hAnsi="Montserrat" w:cs="Arial"/>
          <w:sz w:val="22"/>
          <w:szCs w:val="22"/>
        </w:rPr>
        <w:t>aca</w:t>
      </w:r>
      <w:r w:rsidRPr="00AD100E">
        <w:rPr>
          <w:rFonts w:ascii="Montserrat" w:hAnsi="Montserrat" w:cs="Arial"/>
          <w:sz w:val="22"/>
          <w:szCs w:val="22"/>
        </w:rPr>
        <w:t xml:space="preserve">, </w:t>
      </w:r>
      <w:r w:rsidR="006A0A48">
        <w:rPr>
          <w:rFonts w:ascii="Montserrat" w:hAnsi="Montserrat" w:cs="Arial"/>
          <w:sz w:val="22"/>
          <w:szCs w:val="22"/>
        </w:rPr>
        <w:t>2</w:t>
      </w:r>
      <w:r w:rsidR="000A5F79">
        <w:rPr>
          <w:rFonts w:ascii="Montserrat" w:hAnsi="Montserrat" w:cs="Arial"/>
          <w:sz w:val="22"/>
          <w:szCs w:val="22"/>
        </w:rPr>
        <w:t>1</w:t>
      </w:r>
      <w:r w:rsidRPr="00AD100E">
        <w:rPr>
          <w:rFonts w:ascii="Montserrat" w:hAnsi="Montserrat" w:cs="Arial"/>
          <w:sz w:val="22"/>
          <w:szCs w:val="22"/>
        </w:rPr>
        <w:t xml:space="preserve"> de </w:t>
      </w:r>
      <w:r w:rsidR="00100036">
        <w:rPr>
          <w:rFonts w:ascii="Montserrat" w:hAnsi="Montserrat" w:cs="Arial"/>
          <w:sz w:val="22"/>
          <w:szCs w:val="22"/>
        </w:rPr>
        <w:t>mayo</w:t>
      </w:r>
      <w:r w:rsidR="000E543B" w:rsidRPr="00AD100E">
        <w:rPr>
          <w:rFonts w:ascii="Montserrat" w:hAnsi="Montserrat" w:cs="Arial"/>
          <w:sz w:val="22"/>
          <w:szCs w:val="22"/>
        </w:rPr>
        <w:t xml:space="preserve"> </w:t>
      </w:r>
      <w:r w:rsidRPr="00AD100E">
        <w:rPr>
          <w:rFonts w:ascii="Montserrat" w:hAnsi="Montserrat" w:cs="Arial"/>
          <w:sz w:val="22"/>
          <w:szCs w:val="22"/>
        </w:rPr>
        <w:t>de 202</w:t>
      </w:r>
      <w:r w:rsidR="00100036">
        <w:rPr>
          <w:rFonts w:ascii="Montserrat" w:hAnsi="Montserrat" w:cs="Arial"/>
          <w:sz w:val="22"/>
          <w:szCs w:val="22"/>
        </w:rPr>
        <w:t>6</w:t>
      </w:r>
    </w:p>
    <w:p w14:paraId="6DA83AB1" w14:textId="69E08C83" w:rsidR="00EF7E9D" w:rsidRDefault="00EF7E9D" w:rsidP="000E54AF">
      <w:pPr>
        <w:ind w:left="284"/>
        <w:jc w:val="right"/>
        <w:rPr>
          <w:rFonts w:ascii="Montserrat" w:hAnsi="Montserrat" w:cs="Arial"/>
          <w:b/>
          <w:bCs/>
          <w:sz w:val="22"/>
          <w:szCs w:val="22"/>
        </w:rPr>
      </w:pPr>
    </w:p>
    <w:p w14:paraId="479CC72E" w14:textId="77777777" w:rsidR="00103A5D" w:rsidRPr="00AD100E" w:rsidRDefault="00103A5D" w:rsidP="000E54AF">
      <w:pPr>
        <w:ind w:left="284"/>
        <w:jc w:val="right"/>
        <w:rPr>
          <w:rFonts w:ascii="Montserrat" w:hAnsi="Montserrat" w:cs="Arial"/>
          <w:b/>
          <w:bCs/>
          <w:sz w:val="22"/>
          <w:szCs w:val="22"/>
        </w:rPr>
      </w:pPr>
    </w:p>
    <w:p w14:paraId="468A5F4D" w14:textId="631B74AA" w:rsidR="0003037D" w:rsidRPr="00AD100E" w:rsidRDefault="00530A50" w:rsidP="00AD100E">
      <w:pPr>
        <w:ind w:left="284"/>
        <w:contextualSpacing/>
        <w:rPr>
          <w:rFonts w:ascii="Montserrat" w:hAnsi="Montserrat" w:cs="Arial"/>
          <w:b/>
          <w:bCs/>
          <w:sz w:val="22"/>
          <w:szCs w:val="22"/>
        </w:rPr>
      </w:pPr>
      <w:r w:rsidRPr="00AD100E">
        <w:rPr>
          <w:rFonts w:ascii="Montserrat" w:hAnsi="Montserrat" w:cs="Arial"/>
          <w:b/>
          <w:bCs/>
          <w:sz w:val="22"/>
          <w:szCs w:val="22"/>
        </w:rPr>
        <w:t xml:space="preserve">Titulares con Acuerdo de </w:t>
      </w:r>
      <w:r w:rsidR="0003037D" w:rsidRPr="00AD100E">
        <w:rPr>
          <w:rFonts w:ascii="Montserrat" w:hAnsi="Montserrat" w:cs="Arial"/>
          <w:b/>
          <w:bCs/>
          <w:sz w:val="22"/>
          <w:szCs w:val="22"/>
        </w:rPr>
        <w:t>Validez Oficial de Estudios</w:t>
      </w:r>
    </w:p>
    <w:p w14:paraId="6A481342" w14:textId="77E7A1AE" w:rsidR="00562E93" w:rsidRPr="00AD100E" w:rsidRDefault="00530A50" w:rsidP="00103A5D">
      <w:pPr>
        <w:ind w:left="284"/>
        <w:contextualSpacing/>
        <w:rPr>
          <w:rFonts w:ascii="Montserrat" w:hAnsi="Montserrat" w:cs="Arial"/>
          <w:b/>
          <w:bCs/>
          <w:sz w:val="22"/>
          <w:szCs w:val="22"/>
        </w:rPr>
      </w:pPr>
      <w:r w:rsidRPr="00AD100E">
        <w:rPr>
          <w:rFonts w:ascii="Montserrat" w:hAnsi="Montserrat" w:cs="Arial"/>
          <w:b/>
          <w:bCs/>
          <w:sz w:val="22"/>
          <w:szCs w:val="22"/>
        </w:rPr>
        <w:t xml:space="preserve">para impartir Educación </w:t>
      </w:r>
      <w:r w:rsidR="0003037D" w:rsidRPr="00AD100E">
        <w:rPr>
          <w:rFonts w:ascii="Montserrat" w:hAnsi="Montserrat" w:cs="Arial"/>
          <w:b/>
          <w:bCs/>
          <w:sz w:val="22"/>
          <w:szCs w:val="22"/>
        </w:rPr>
        <w:t>de</w:t>
      </w:r>
      <w:r w:rsidR="00103A5D">
        <w:rPr>
          <w:rFonts w:ascii="Montserrat" w:hAnsi="Montserrat" w:cs="Arial"/>
          <w:b/>
          <w:bCs/>
          <w:sz w:val="22"/>
          <w:szCs w:val="22"/>
        </w:rPr>
        <w:t>l Tipo Básico</w:t>
      </w:r>
      <w:r w:rsidR="0003037D" w:rsidRPr="00AD100E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Pr="00AD100E">
        <w:rPr>
          <w:rFonts w:ascii="Montserrat" w:hAnsi="Montserrat" w:cs="Arial"/>
          <w:b/>
          <w:bCs/>
          <w:sz w:val="22"/>
          <w:szCs w:val="22"/>
        </w:rPr>
        <w:t>en el Estado de Oaxaca</w:t>
      </w:r>
    </w:p>
    <w:p w14:paraId="2AD3C58B" w14:textId="3DAD137A" w:rsidR="00562E93" w:rsidRPr="00103A5D" w:rsidRDefault="00530A50" w:rsidP="00AD100E">
      <w:pPr>
        <w:ind w:left="284"/>
        <w:contextualSpacing/>
        <w:rPr>
          <w:rFonts w:ascii="Montserrat" w:hAnsi="Montserrat" w:cs="Arial"/>
          <w:sz w:val="22"/>
          <w:szCs w:val="22"/>
        </w:rPr>
      </w:pPr>
      <w:r w:rsidRPr="00103A5D">
        <w:rPr>
          <w:rFonts w:ascii="Montserrat" w:hAnsi="Montserrat" w:cs="Arial"/>
          <w:sz w:val="22"/>
          <w:szCs w:val="22"/>
        </w:rPr>
        <w:t>P r e s e n t e s</w:t>
      </w:r>
    </w:p>
    <w:p w14:paraId="590FE731" w14:textId="77777777" w:rsidR="00562E93" w:rsidRPr="00AD100E" w:rsidRDefault="00562E93" w:rsidP="00CA58A6">
      <w:pPr>
        <w:spacing w:line="276" w:lineRule="auto"/>
        <w:ind w:left="284" w:firstLine="705"/>
        <w:contextualSpacing/>
        <w:rPr>
          <w:rFonts w:ascii="Montserrat" w:hAnsi="Montserrat" w:cs="Times New Roman"/>
          <w:sz w:val="22"/>
          <w:szCs w:val="22"/>
        </w:rPr>
      </w:pPr>
    </w:p>
    <w:p w14:paraId="658CD1A5" w14:textId="4F3F28ED" w:rsidR="00565437" w:rsidRPr="00AD100E" w:rsidRDefault="00530A50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De conformidad con lo establecido en los artículos 1</w:t>
      </w:r>
      <w:r w:rsidR="00A82146" w:rsidRPr="00AD100E">
        <w:rPr>
          <w:rFonts w:ascii="Montserrat" w:hAnsi="Montserrat" w:cs="Times New Roman"/>
          <w:sz w:val="22"/>
          <w:szCs w:val="22"/>
        </w:rPr>
        <w:t>o</w:t>
      </w:r>
      <w:r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03037D" w:rsidRPr="00AD100E">
        <w:rPr>
          <w:rFonts w:ascii="Montserrat" w:hAnsi="Montserrat" w:cs="Times New Roman"/>
          <w:sz w:val="22"/>
          <w:szCs w:val="22"/>
        </w:rPr>
        <w:t>y</w:t>
      </w:r>
      <w:r w:rsidRPr="00AD100E">
        <w:rPr>
          <w:rFonts w:ascii="Montserrat" w:hAnsi="Montserrat" w:cs="Times New Roman"/>
          <w:sz w:val="22"/>
          <w:szCs w:val="22"/>
        </w:rPr>
        <w:t xml:space="preserve"> 3</w:t>
      </w:r>
      <w:r w:rsidR="00A82146" w:rsidRPr="00AD100E">
        <w:rPr>
          <w:rFonts w:ascii="Montserrat" w:hAnsi="Montserrat" w:cs="Times New Roman"/>
          <w:sz w:val="22"/>
          <w:szCs w:val="22"/>
        </w:rPr>
        <w:t>o</w:t>
      </w:r>
      <w:r w:rsidRPr="00AD100E">
        <w:rPr>
          <w:rFonts w:ascii="Montserrat" w:hAnsi="Montserrat" w:cs="Times New Roman"/>
          <w:sz w:val="22"/>
          <w:szCs w:val="22"/>
        </w:rPr>
        <w:t xml:space="preserve"> Fracción VI de la Constitución Política de los Estados Unidos de </w:t>
      </w:r>
      <w:r w:rsidR="005518CD" w:rsidRPr="00AD100E">
        <w:rPr>
          <w:rFonts w:ascii="Montserrat" w:hAnsi="Montserrat" w:cs="Times New Roman"/>
          <w:sz w:val="22"/>
          <w:szCs w:val="22"/>
        </w:rPr>
        <w:t>Mexicanos</w:t>
      </w:r>
      <w:r w:rsidR="00B336CB" w:rsidRPr="00AD100E">
        <w:rPr>
          <w:rFonts w:ascii="Montserrat" w:hAnsi="Montserrat" w:cs="Times New Roman"/>
          <w:sz w:val="22"/>
          <w:szCs w:val="22"/>
        </w:rPr>
        <w:t xml:space="preserve">; 146 y 149 fracción III de la Ley General de </w:t>
      </w:r>
      <w:r w:rsidR="0003037D" w:rsidRPr="00AD100E">
        <w:rPr>
          <w:rFonts w:ascii="Montserrat" w:hAnsi="Montserrat" w:cs="Times New Roman"/>
          <w:sz w:val="22"/>
          <w:szCs w:val="22"/>
        </w:rPr>
        <w:t>E</w:t>
      </w:r>
      <w:r w:rsidR="00B336CB" w:rsidRPr="00AD100E">
        <w:rPr>
          <w:rFonts w:ascii="Montserrat" w:hAnsi="Montserrat" w:cs="Times New Roman"/>
          <w:sz w:val="22"/>
          <w:szCs w:val="22"/>
        </w:rPr>
        <w:t>ducación</w:t>
      </w:r>
      <w:r w:rsidR="0003037D" w:rsidRPr="00AD100E">
        <w:rPr>
          <w:rFonts w:ascii="Montserrat" w:hAnsi="Montserrat" w:cs="Times New Roman"/>
          <w:sz w:val="22"/>
          <w:szCs w:val="22"/>
        </w:rPr>
        <w:t>;</w:t>
      </w:r>
      <w:r w:rsidR="00B336CB" w:rsidRPr="00AD100E">
        <w:rPr>
          <w:rFonts w:ascii="Montserrat" w:hAnsi="Montserrat" w:cs="Times New Roman"/>
          <w:sz w:val="22"/>
          <w:szCs w:val="22"/>
        </w:rPr>
        <w:t xml:space="preserve"> 126 fracción VI de la Constitución </w:t>
      </w:r>
      <w:r w:rsidR="0003037D" w:rsidRPr="00AD100E">
        <w:rPr>
          <w:rFonts w:ascii="Montserrat" w:hAnsi="Montserrat" w:cs="Times New Roman"/>
          <w:sz w:val="22"/>
          <w:szCs w:val="22"/>
        </w:rPr>
        <w:t xml:space="preserve">Política del Estado </w:t>
      </w:r>
      <w:r w:rsidR="00B336CB" w:rsidRPr="00AD100E">
        <w:rPr>
          <w:rFonts w:ascii="Montserrat" w:hAnsi="Montserrat" w:cs="Times New Roman"/>
          <w:sz w:val="22"/>
          <w:szCs w:val="22"/>
        </w:rPr>
        <w:t>Libre y Soberan</w:t>
      </w:r>
      <w:r w:rsidR="0003037D" w:rsidRPr="00AD100E">
        <w:rPr>
          <w:rFonts w:ascii="Montserrat" w:hAnsi="Montserrat" w:cs="Times New Roman"/>
          <w:sz w:val="22"/>
          <w:szCs w:val="22"/>
        </w:rPr>
        <w:t>o</w:t>
      </w:r>
      <w:r w:rsidR="00B336CB" w:rsidRPr="00AD100E">
        <w:rPr>
          <w:rFonts w:ascii="Montserrat" w:hAnsi="Montserrat" w:cs="Times New Roman"/>
          <w:sz w:val="22"/>
          <w:szCs w:val="22"/>
        </w:rPr>
        <w:t xml:space="preserve"> de Oaxaca; </w:t>
      </w:r>
      <w:r w:rsidR="0003037D" w:rsidRPr="00AD100E">
        <w:rPr>
          <w:rFonts w:ascii="Montserrat" w:hAnsi="Montserrat" w:cs="Times New Roman"/>
          <w:sz w:val="22"/>
          <w:szCs w:val="22"/>
        </w:rPr>
        <w:t>3.1 de la Convención sobre los Derechos del Niño</w:t>
      </w:r>
      <w:r w:rsidR="00C30A09" w:rsidRPr="00AD100E">
        <w:rPr>
          <w:rFonts w:ascii="Montserrat" w:hAnsi="Montserrat" w:cs="Times New Roman"/>
          <w:sz w:val="22"/>
          <w:szCs w:val="22"/>
        </w:rPr>
        <w:t>;</w:t>
      </w:r>
      <w:r w:rsidR="00F732FD" w:rsidRPr="00AD100E">
        <w:rPr>
          <w:rFonts w:ascii="Montserrat" w:hAnsi="Montserrat" w:cs="Times New Roman"/>
          <w:sz w:val="22"/>
          <w:szCs w:val="22"/>
        </w:rPr>
        <w:t xml:space="preserve"> 1</w:t>
      </w:r>
      <w:r w:rsidR="00A82146" w:rsidRPr="00AD100E">
        <w:rPr>
          <w:rFonts w:ascii="Montserrat" w:hAnsi="Montserrat" w:cs="Times New Roman"/>
          <w:sz w:val="22"/>
          <w:szCs w:val="22"/>
        </w:rPr>
        <w:t>o</w:t>
      </w:r>
      <w:r w:rsidR="00F732FD" w:rsidRPr="00AD100E">
        <w:rPr>
          <w:rFonts w:ascii="Montserrat" w:hAnsi="Montserrat" w:cs="Times New Roman"/>
          <w:sz w:val="22"/>
          <w:szCs w:val="22"/>
        </w:rPr>
        <w:t xml:space="preserve"> fracción II y 6</w:t>
      </w:r>
      <w:r w:rsidR="00A82146" w:rsidRPr="00AD100E">
        <w:rPr>
          <w:rFonts w:ascii="Montserrat" w:hAnsi="Montserrat" w:cs="Times New Roman"/>
          <w:sz w:val="22"/>
          <w:szCs w:val="22"/>
        </w:rPr>
        <w:t>o</w:t>
      </w:r>
      <w:r w:rsidR="00F732FD" w:rsidRPr="00AD100E">
        <w:rPr>
          <w:rFonts w:ascii="Montserrat" w:hAnsi="Montserrat" w:cs="Times New Roman"/>
          <w:sz w:val="22"/>
          <w:szCs w:val="22"/>
        </w:rPr>
        <w:t xml:space="preserve"> fracción I de la Ley General de los Derechos de Niñas, Niños y Adolescentes; </w:t>
      </w:r>
      <w:r w:rsidR="00C30A09" w:rsidRPr="00AD100E">
        <w:rPr>
          <w:rFonts w:ascii="Montserrat" w:hAnsi="Montserrat" w:cs="Times New Roman"/>
          <w:sz w:val="22"/>
          <w:szCs w:val="22"/>
        </w:rPr>
        <w:t>69</w:t>
      </w:r>
      <w:r w:rsidR="00F732FD" w:rsidRPr="00AD100E">
        <w:rPr>
          <w:rFonts w:ascii="Montserrat" w:hAnsi="Montserrat" w:cs="Times New Roman"/>
          <w:sz w:val="22"/>
          <w:szCs w:val="22"/>
        </w:rPr>
        <w:t xml:space="preserve">, </w:t>
      </w:r>
      <w:r w:rsidR="00C30A09" w:rsidRPr="00AD100E">
        <w:rPr>
          <w:rFonts w:ascii="Montserrat" w:hAnsi="Montserrat" w:cs="Times New Roman"/>
          <w:sz w:val="22"/>
          <w:szCs w:val="22"/>
        </w:rPr>
        <w:t xml:space="preserve">71 fracciones I y III y 72 de la Ley de Educación para el Estado </w:t>
      </w:r>
      <w:r w:rsidR="00103A5D">
        <w:rPr>
          <w:rFonts w:ascii="Montserrat" w:hAnsi="Montserrat" w:cs="Times New Roman"/>
          <w:sz w:val="22"/>
          <w:szCs w:val="22"/>
        </w:rPr>
        <w:t>L</w:t>
      </w:r>
      <w:r w:rsidR="00C30A09" w:rsidRPr="00AD100E">
        <w:rPr>
          <w:rFonts w:ascii="Montserrat" w:hAnsi="Montserrat" w:cs="Times New Roman"/>
          <w:sz w:val="22"/>
          <w:szCs w:val="22"/>
        </w:rPr>
        <w:t xml:space="preserve">ibre y </w:t>
      </w:r>
      <w:r w:rsidR="00103A5D">
        <w:rPr>
          <w:rFonts w:ascii="Montserrat" w:hAnsi="Montserrat" w:cs="Times New Roman"/>
          <w:sz w:val="22"/>
          <w:szCs w:val="22"/>
        </w:rPr>
        <w:t>S</w:t>
      </w:r>
      <w:r w:rsidR="00C30A09" w:rsidRPr="00AD100E">
        <w:rPr>
          <w:rFonts w:ascii="Montserrat" w:hAnsi="Montserrat" w:cs="Times New Roman"/>
          <w:sz w:val="22"/>
          <w:szCs w:val="22"/>
        </w:rPr>
        <w:t>oberano de Oaxaca</w:t>
      </w:r>
      <w:r w:rsidR="00565437" w:rsidRPr="00AD100E">
        <w:rPr>
          <w:rFonts w:ascii="Montserrat" w:hAnsi="Montserrat" w:cs="Times New Roman"/>
          <w:sz w:val="22"/>
          <w:szCs w:val="22"/>
        </w:rPr>
        <w:t>;</w:t>
      </w:r>
      <w:r w:rsidR="00C30A09" w:rsidRPr="00AD100E">
        <w:rPr>
          <w:rFonts w:ascii="Montserrat" w:hAnsi="Montserrat" w:cs="Times New Roman"/>
          <w:sz w:val="22"/>
          <w:szCs w:val="22"/>
        </w:rPr>
        <w:t xml:space="preserve"> Acuerdo </w:t>
      </w:r>
      <w:r w:rsidR="00213507" w:rsidRPr="00AD100E">
        <w:rPr>
          <w:rFonts w:ascii="Montserrat" w:hAnsi="Montserrat" w:cs="Times New Roman"/>
          <w:sz w:val="22"/>
          <w:szCs w:val="22"/>
        </w:rPr>
        <w:t>número</w:t>
      </w:r>
      <w:r w:rsidR="00C30A09" w:rsidRPr="00AD100E">
        <w:rPr>
          <w:rFonts w:ascii="Montserrat" w:hAnsi="Montserrat" w:cs="Times New Roman"/>
          <w:sz w:val="22"/>
          <w:szCs w:val="22"/>
        </w:rPr>
        <w:t xml:space="preserve"> 205 </w:t>
      </w:r>
      <w:r w:rsidR="00213507" w:rsidRPr="00AD100E">
        <w:rPr>
          <w:rFonts w:ascii="Montserrat" w:hAnsi="Montserrat" w:cs="Times New Roman"/>
          <w:sz w:val="22"/>
          <w:szCs w:val="22"/>
        </w:rPr>
        <w:t>por el que se determinan los lineamientos generales para regular el otorgamiento de becas en las instituciones particulares de educación primaria y secundaria que cuentan con autorización de estudios, así como las de educación inicial, preescolar y especial que cuentan con reconocimiento de validez oficial de estudios otorgados por la Secretaría de Educación Pública</w:t>
      </w:r>
      <w:r w:rsidR="003F2B7F" w:rsidRPr="00AD100E">
        <w:rPr>
          <w:rFonts w:ascii="Montserrat" w:hAnsi="Montserrat" w:cs="Times New Roman"/>
          <w:sz w:val="22"/>
          <w:szCs w:val="22"/>
        </w:rPr>
        <w:t xml:space="preserve">; 36 del Acuerdo Secretarial 357; 31 del Acuerdo Secretarial 254 y 33 del Acuerdo Secretarial 255; Decreto publicado en el Periódico Oficial </w:t>
      </w:r>
      <w:r w:rsidR="00565437" w:rsidRPr="00AD100E">
        <w:rPr>
          <w:rFonts w:ascii="Montserrat" w:hAnsi="Montserrat" w:cs="Times New Roman"/>
          <w:sz w:val="22"/>
          <w:szCs w:val="22"/>
        </w:rPr>
        <w:t>d</w:t>
      </w:r>
      <w:r w:rsidR="003F2B7F" w:rsidRPr="00AD100E">
        <w:rPr>
          <w:rFonts w:ascii="Montserrat" w:hAnsi="Montserrat" w:cs="Times New Roman"/>
          <w:sz w:val="22"/>
          <w:szCs w:val="22"/>
        </w:rPr>
        <w:t xml:space="preserve">el Gobierno del Estado, de fecha veinte de julio de </w:t>
      </w:r>
      <w:r w:rsidR="00565437" w:rsidRPr="00AD100E">
        <w:rPr>
          <w:rFonts w:ascii="Montserrat" w:hAnsi="Montserrat" w:cs="Times New Roman"/>
          <w:sz w:val="22"/>
          <w:szCs w:val="22"/>
        </w:rPr>
        <w:t>2015</w:t>
      </w:r>
      <w:r w:rsidR="003F2B7F" w:rsidRPr="00AD100E">
        <w:rPr>
          <w:rFonts w:ascii="Montserrat" w:hAnsi="Montserrat" w:cs="Times New Roman"/>
          <w:sz w:val="22"/>
          <w:szCs w:val="22"/>
        </w:rPr>
        <w:t xml:space="preserve">, que Reforma el Decreto Numero Dos, dictado por el Poder Ejecutivo Estatal, de fecha veintitrés de mayo de </w:t>
      </w:r>
      <w:r w:rsidR="00565437" w:rsidRPr="00AD100E">
        <w:rPr>
          <w:rFonts w:ascii="Montserrat" w:hAnsi="Montserrat" w:cs="Times New Roman"/>
          <w:sz w:val="22"/>
          <w:szCs w:val="22"/>
        </w:rPr>
        <w:t>1992</w:t>
      </w:r>
      <w:r w:rsidR="003F2B7F" w:rsidRPr="00AD100E">
        <w:rPr>
          <w:rFonts w:ascii="Montserrat" w:hAnsi="Montserrat" w:cs="Times New Roman"/>
          <w:sz w:val="22"/>
          <w:szCs w:val="22"/>
        </w:rPr>
        <w:t>, por el cual</w:t>
      </w:r>
      <w:r w:rsidR="00562E93" w:rsidRPr="00AD100E">
        <w:rPr>
          <w:rFonts w:ascii="Montserrat" w:hAnsi="Montserrat" w:cs="Times New Roman"/>
          <w:sz w:val="22"/>
          <w:szCs w:val="22"/>
        </w:rPr>
        <w:t xml:space="preserve"> se crea el Instituto Estatal de Educación </w:t>
      </w:r>
      <w:r w:rsidR="008A2023" w:rsidRPr="00AD100E">
        <w:rPr>
          <w:rFonts w:ascii="Montserrat" w:hAnsi="Montserrat" w:cs="Times New Roman"/>
          <w:sz w:val="22"/>
          <w:szCs w:val="22"/>
        </w:rPr>
        <w:t>Pública</w:t>
      </w:r>
      <w:r w:rsidR="00562E93" w:rsidRPr="00AD100E">
        <w:rPr>
          <w:rFonts w:ascii="Montserrat" w:hAnsi="Montserrat" w:cs="Times New Roman"/>
          <w:sz w:val="22"/>
          <w:szCs w:val="22"/>
        </w:rPr>
        <w:t xml:space="preserve"> de Oaxaca como Organismo </w:t>
      </w:r>
      <w:r w:rsidR="00565437" w:rsidRPr="00AD100E">
        <w:rPr>
          <w:rFonts w:ascii="Montserrat" w:hAnsi="Montserrat" w:cs="Times New Roman"/>
          <w:sz w:val="22"/>
          <w:szCs w:val="22"/>
        </w:rPr>
        <w:t>Público</w:t>
      </w:r>
      <w:r w:rsidR="00562E93" w:rsidRPr="00AD100E">
        <w:rPr>
          <w:rFonts w:ascii="Montserrat" w:hAnsi="Montserrat" w:cs="Times New Roman"/>
          <w:sz w:val="22"/>
          <w:szCs w:val="22"/>
        </w:rPr>
        <w:t xml:space="preserve"> Descentralizo</w:t>
      </w:r>
      <w:r w:rsidR="00565437" w:rsidRPr="00AD100E">
        <w:rPr>
          <w:rFonts w:ascii="Montserrat" w:hAnsi="Montserrat" w:cs="Times New Roman"/>
          <w:sz w:val="22"/>
          <w:szCs w:val="22"/>
        </w:rPr>
        <w:t>;</w:t>
      </w:r>
      <w:r w:rsidR="00562E93" w:rsidRPr="00AD100E">
        <w:rPr>
          <w:rFonts w:ascii="Montserrat" w:hAnsi="Montserrat" w:cs="Times New Roman"/>
          <w:sz w:val="22"/>
          <w:szCs w:val="22"/>
        </w:rPr>
        <w:t xml:space="preserve"> 13 y 22 fracción XVII del Reglamento Interno del Instituto Estatal de Educación </w:t>
      </w:r>
      <w:r w:rsidR="00565437" w:rsidRPr="00AD100E">
        <w:rPr>
          <w:rFonts w:ascii="Montserrat" w:hAnsi="Montserrat" w:cs="Times New Roman"/>
          <w:sz w:val="22"/>
          <w:szCs w:val="22"/>
        </w:rPr>
        <w:t>Pública</w:t>
      </w:r>
      <w:r w:rsidR="00562E93" w:rsidRPr="00AD100E">
        <w:rPr>
          <w:rFonts w:ascii="Montserrat" w:hAnsi="Montserrat" w:cs="Times New Roman"/>
          <w:sz w:val="22"/>
          <w:szCs w:val="22"/>
        </w:rPr>
        <w:t xml:space="preserve"> de Oaxaca</w:t>
      </w:r>
      <w:r w:rsidR="00565437" w:rsidRPr="00AD100E">
        <w:rPr>
          <w:rFonts w:ascii="Montserrat" w:hAnsi="Montserrat" w:cs="Times New Roman"/>
          <w:sz w:val="22"/>
          <w:szCs w:val="22"/>
        </w:rPr>
        <w:t>.</w:t>
      </w:r>
    </w:p>
    <w:p w14:paraId="76861D34" w14:textId="4053AFD2" w:rsidR="00562E93" w:rsidRPr="00AD100E" w:rsidRDefault="00562E93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 </w:t>
      </w:r>
    </w:p>
    <w:p w14:paraId="4369C1AC" w14:textId="4A5B64AF" w:rsidR="00F72C4A" w:rsidRPr="00AD100E" w:rsidRDefault="00F72C4A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Con el objetivo de verificar el cumplimiento del proceso de otorgamiento de becas en los centros educativos que cuenten con la autorización de validez oficial de estudios</w:t>
      </w:r>
      <w:r w:rsidR="009C29A5">
        <w:rPr>
          <w:rFonts w:ascii="Montserrat" w:hAnsi="Montserrat" w:cs="Times New Roman"/>
          <w:sz w:val="22"/>
          <w:szCs w:val="22"/>
        </w:rPr>
        <w:t xml:space="preserve"> </w:t>
      </w:r>
      <w:r w:rsidRPr="00AD100E">
        <w:rPr>
          <w:rFonts w:ascii="Montserrat" w:hAnsi="Montserrat" w:cs="Times New Roman"/>
          <w:sz w:val="22"/>
          <w:szCs w:val="22"/>
        </w:rPr>
        <w:t>de</w:t>
      </w:r>
      <w:r w:rsidR="004A0999">
        <w:rPr>
          <w:rFonts w:ascii="Montserrat" w:hAnsi="Montserrat" w:cs="Times New Roman"/>
          <w:sz w:val="22"/>
          <w:szCs w:val="22"/>
        </w:rPr>
        <w:t>l tipo</w:t>
      </w:r>
      <w:r w:rsidRPr="00AD100E">
        <w:rPr>
          <w:rFonts w:ascii="Montserrat" w:hAnsi="Montserrat" w:cs="Times New Roman"/>
          <w:sz w:val="22"/>
          <w:szCs w:val="22"/>
        </w:rPr>
        <w:t xml:space="preserve"> básic</w:t>
      </w:r>
      <w:r w:rsidR="006D2482">
        <w:rPr>
          <w:rFonts w:ascii="Montserrat" w:hAnsi="Montserrat" w:cs="Times New Roman"/>
          <w:sz w:val="22"/>
          <w:szCs w:val="22"/>
        </w:rPr>
        <w:t>o</w:t>
      </w:r>
      <w:r w:rsidRPr="00AD100E">
        <w:rPr>
          <w:rFonts w:ascii="Montserrat" w:hAnsi="Montserrat" w:cs="Times New Roman"/>
          <w:sz w:val="22"/>
          <w:szCs w:val="22"/>
        </w:rPr>
        <w:t xml:space="preserve"> y que se lleva a cabo </w:t>
      </w:r>
      <w:r w:rsidR="00AC6E54">
        <w:rPr>
          <w:rFonts w:ascii="Montserrat" w:hAnsi="Montserrat" w:cs="Times New Roman"/>
          <w:sz w:val="22"/>
          <w:szCs w:val="22"/>
        </w:rPr>
        <w:t>por ciclo escolar</w:t>
      </w:r>
      <w:r w:rsidRPr="00AD100E">
        <w:rPr>
          <w:rFonts w:ascii="Montserrat" w:hAnsi="Montserrat" w:cs="Times New Roman"/>
          <w:sz w:val="22"/>
          <w:szCs w:val="22"/>
        </w:rPr>
        <w:t>, el Instituto Estatal de Educación Pública de Oaxaca a través de la</w:t>
      </w:r>
      <w:r w:rsidR="00AC6E54">
        <w:rPr>
          <w:rFonts w:ascii="Montserrat" w:hAnsi="Montserrat" w:cs="Times New Roman"/>
          <w:sz w:val="22"/>
          <w:szCs w:val="22"/>
        </w:rPr>
        <w:t xml:space="preserve"> </w:t>
      </w:r>
      <w:r w:rsidRPr="00AD100E">
        <w:rPr>
          <w:rFonts w:ascii="Montserrat" w:hAnsi="Montserrat" w:cs="Times New Roman"/>
          <w:sz w:val="22"/>
          <w:szCs w:val="22"/>
        </w:rPr>
        <w:t>Dirección</w:t>
      </w:r>
      <w:r w:rsidR="00AC6E54">
        <w:rPr>
          <w:rFonts w:ascii="Montserrat" w:hAnsi="Montserrat" w:cs="Times New Roman"/>
          <w:sz w:val="22"/>
          <w:szCs w:val="22"/>
        </w:rPr>
        <w:t xml:space="preserve"> de Planeación Educativa del IEEPO</w:t>
      </w:r>
      <w:r w:rsidRPr="00AD100E">
        <w:rPr>
          <w:rFonts w:ascii="Montserrat" w:hAnsi="Montserrat" w:cs="Times New Roman"/>
          <w:sz w:val="22"/>
          <w:szCs w:val="22"/>
        </w:rPr>
        <w:t xml:space="preserve">, emite la presente circular para la recepción de la documentación comprobatoria </w:t>
      </w:r>
      <w:r w:rsidR="00EC7F5A">
        <w:rPr>
          <w:rFonts w:ascii="Montserrat" w:hAnsi="Montserrat" w:cs="Times New Roman"/>
          <w:sz w:val="22"/>
          <w:szCs w:val="22"/>
        </w:rPr>
        <w:t xml:space="preserve">del </w:t>
      </w:r>
      <w:r w:rsidRPr="00AD100E">
        <w:rPr>
          <w:rFonts w:ascii="Montserrat" w:hAnsi="Montserrat" w:cs="Times New Roman"/>
          <w:sz w:val="22"/>
          <w:szCs w:val="22"/>
        </w:rPr>
        <w:t>proceso de otorgamiento de becas para 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="00565437" w:rsidRPr="00AD100E">
        <w:rPr>
          <w:rFonts w:ascii="Montserrat" w:hAnsi="Montserrat" w:cs="Times New Roman"/>
          <w:sz w:val="22"/>
          <w:szCs w:val="22"/>
        </w:rPr>
        <w:t>.</w:t>
      </w:r>
    </w:p>
    <w:p w14:paraId="6E12CD55" w14:textId="77777777" w:rsidR="00565437" w:rsidRPr="00AD100E" w:rsidRDefault="00565437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1CA86B07" w14:textId="40334B83" w:rsidR="008634CB" w:rsidRPr="00AD100E" w:rsidRDefault="00C3062A" w:rsidP="008E4ED7">
      <w:pPr>
        <w:ind w:left="284"/>
        <w:contextualSpacing/>
        <w:jc w:val="both"/>
        <w:rPr>
          <w:rFonts w:ascii="Montserrat" w:hAnsi="Montserrat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En tal sentido, </w:t>
      </w:r>
      <w:r w:rsidR="008634CB" w:rsidRPr="00AD100E">
        <w:rPr>
          <w:rFonts w:ascii="Montserrat" w:hAnsi="Montserrat" w:cs="Times New Roman"/>
          <w:sz w:val="22"/>
          <w:szCs w:val="22"/>
        </w:rPr>
        <w:t xml:space="preserve">se </w:t>
      </w:r>
      <w:r w:rsidRPr="00AD100E">
        <w:rPr>
          <w:rFonts w:ascii="Montserrat" w:hAnsi="Montserrat" w:cs="Times New Roman"/>
          <w:sz w:val="22"/>
          <w:szCs w:val="22"/>
        </w:rPr>
        <w:t xml:space="preserve">le </w:t>
      </w:r>
      <w:r w:rsidR="008634CB" w:rsidRPr="00AD100E">
        <w:rPr>
          <w:rFonts w:ascii="Montserrat" w:hAnsi="Montserrat" w:cs="Times New Roman"/>
          <w:sz w:val="22"/>
          <w:szCs w:val="22"/>
        </w:rPr>
        <w:t>informa que deberá integra</w:t>
      </w:r>
      <w:r w:rsidR="00565437" w:rsidRPr="00AD100E">
        <w:rPr>
          <w:rFonts w:ascii="Montserrat" w:hAnsi="Montserrat" w:cs="Times New Roman"/>
          <w:sz w:val="22"/>
          <w:szCs w:val="22"/>
        </w:rPr>
        <w:t>r</w:t>
      </w:r>
      <w:r w:rsidR="008634CB" w:rsidRPr="00AD100E">
        <w:rPr>
          <w:rFonts w:ascii="Montserrat" w:hAnsi="Montserrat" w:cs="Times New Roman"/>
          <w:sz w:val="22"/>
          <w:szCs w:val="22"/>
        </w:rPr>
        <w:t xml:space="preserve"> el expedient</w:t>
      </w:r>
      <w:r w:rsidRPr="00AD100E">
        <w:rPr>
          <w:rFonts w:ascii="Montserrat" w:hAnsi="Montserrat" w:cs="Times New Roman"/>
          <w:sz w:val="22"/>
          <w:szCs w:val="22"/>
        </w:rPr>
        <w:t>e</w:t>
      </w:r>
      <w:r w:rsidR="008634CB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927D8A" w:rsidRPr="00AD100E">
        <w:rPr>
          <w:rFonts w:ascii="Montserrat" w:hAnsi="Montserrat" w:cs="Times New Roman"/>
          <w:sz w:val="22"/>
          <w:szCs w:val="22"/>
        </w:rPr>
        <w:t>administrativo en</w:t>
      </w:r>
      <w:r w:rsidR="008634CB" w:rsidRPr="00AD100E">
        <w:rPr>
          <w:rFonts w:ascii="Montserrat" w:hAnsi="Montserrat" w:cs="Times New Roman"/>
          <w:sz w:val="22"/>
          <w:szCs w:val="22"/>
        </w:rPr>
        <w:t xml:space="preserve"> un solo documento en formato PDF con base a la guía proporcionada</w:t>
      </w:r>
      <w:r w:rsidR="00FA75A4" w:rsidRPr="00AD100E">
        <w:rPr>
          <w:rFonts w:ascii="Montserrat" w:hAnsi="Montserrat" w:cs="Times New Roman"/>
          <w:sz w:val="22"/>
          <w:szCs w:val="22"/>
        </w:rPr>
        <w:t>,</w:t>
      </w:r>
      <w:r w:rsidR="008634CB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el cual deberá ser remitido </w:t>
      </w:r>
      <w:r w:rsidR="00737196" w:rsidRPr="00AD100E">
        <w:rPr>
          <w:rFonts w:ascii="Montserrat" w:hAnsi="Montserrat" w:cs="Times New Roman"/>
          <w:sz w:val="22"/>
          <w:szCs w:val="22"/>
        </w:rPr>
        <w:t xml:space="preserve">al correo electrónico oficial </w:t>
      </w:r>
      <w:hyperlink r:id="rId7" w:history="1">
        <w:r w:rsidR="00737196" w:rsidRPr="00AD100E">
          <w:rPr>
            <w:rStyle w:val="Hipervnculo"/>
            <w:rFonts w:ascii="Montserrat" w:hAnsi="Montserrat" w:cs="Times New Roman"/>
            <w:sz w:val="22"/>
            <w:szCs w:val="22"/>
          </w:rPr>
          <w:t>dictaminacion.planeacion@ieepo.gob.mx</w:t>
        </w:r>
      </w:hyperlink>
      <w:r w:rsidR="008634CB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del </w:t>
      </w:r>
      <w:r w:rsidR="00103A5D">
        <w:rPr>
          <w:rFonts w:ascii="Montserrat" w:hAnsi="Montserrat" w:cs="Times New Roman"/>
          <w:sz w:val="22"/>
          <w:szCs w:val="22"/>
        </w:rPr>
        <w:t>01 al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 30 de septiembre de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="00073F45" w:rsidRPr="00AD100E">
        <w:rPr>
          <w:rFonts w:ascii="Montserrat" w:hAnsi="Montserrat" w:cs="Times New Roman"/>
          <w:sz w:val="22"/>
          <w:szCs w:val="22"/>
        </w:rPr>
        <w:t>,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 en</w:t>
      </w:r>
      <w:r w:rsidR="00FA75A4" w:rsidRPr="00AD100E">
        <w:rPr>
          <w:rFonts w:ascii="Montserrat" w:hAnsi="Montserrat" w:cs="Times New Roman"/>
          <w:sz w:val="22"/>
          <w:szCs w:val="22"/>
        </w:rPr>
        <w:t xml:space="preserve"> el siguiente orden:</w:t>
      </w:r>
    </w:p>
    <w:p w14:paraId="3F3F758D" w14:textId="77777777" w:rsidR="00C109B3" w:rsidRPr="00AD100E" w:rsidRDefault="00C109B3" w:rsidP="008E4ED7">
      <w:pPr>
        <w:ind w:left="709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4AA0134E" w14:textId="5256BC49" w:rsidR="008634CB" w:rsidRPr="00AD100E" w:rsidRDefault="008634CB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Acta Constitutiva del Comité para la Asignación de Becas del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="004D15C8" w:rsidRPr="00AD100E">
        <w:rPr>
          <w:rFonts w:ascii="Montserrat" w:hAnsi="Montserrat" w:cs="Times New Roman"/>
          <w:sz w:val="22"/>
          <w:szCs w:val="22"/>
        </w:rPr>
        <w:t>.</w:t>
      </w:r>
    </w:p>
    <w:p w14:paraId="2B8E3B96" w14:textId="7F516590" w:rsidR="008634CB" w:rsidRPr="00AD100E" w:rsidRDefault="008634CB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Convocatoria del proceso de becas</w:t>
      </w:r>
      <w:r w:rsidR="004D15C8" w:rsidRPr="00AD100E">
        <w:rPr>
          <w:rFonts w:ascii="Montserrat" w:hAnsi="Montserrat" w:cs="Times New Roman"/>
          <w:sz w:val="22"/>
          <w:szCs w:val="22"/>
        </w:rPr>
        <w:t xml:space="preserve"> para 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="004D15C8"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Pr="00AD100E">
        <w:rPr>
          <w:rFonts w:ascii="Montserrat" w:hAnsi="Montserrat" w:cs="Times New Roman"/>
          <w:sz w:val="22"/>
          <w:szCs w:val="22"/>
        </w:rPr>
        <w:t xml:space="preserve">. </w:t>
      </w:r>
    </w:p>
    <w:p w14:paraId="3053D4CB" w14:textId="55AFF261" w:rsidR="008634CB" w:rsidRPr="00AD100E" w:rsidRDefault="008634CB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Acta de la Primera sesión Ordinaria para el otorgamiento de becas del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="004D15C8" w:rsidRPr="00AD100E">
        <w:rPr>
          <w:rFonts w:ascii="Montserrat" w:hAnsi="Montserrat" w:cs="Times New Roman"/>
          <w:sz w:val="22"/>
          <w:szCs w:val="22"/>
        </w:rPr>
        <w:t>.</w:t>
      </w:r>
    </w:p>
    <w:p w14:paraId="4C6F3919" w14:textId="6D9B3DCD" w:rsidR="008634CB" w:rsidRPr="00AD100E" w:rsidRDefault="008634CB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Reporte de </w:t>
      </w:r>
      <w:r w:rsidR="00B434CF">
        <w:rPr>
          <w:rFonts w:ascii="Montserrat" w:hAnsi="Montserrat" w:cs="Times New Roman"/>
          <w:sz w:val="22"/>
          <w:szCs w:val="22"/>
        </w:rPr>
        <w:t>o</w:t>
      </w:r>
      <w:r w:rsidRPr="00AD100E">
        <w:rPr>
          <w:rFonts w:ascii="Montserrat" w:hAnsi="Montserrat" w:cs="Times New Roman"/>
          <w:sz w:val="22"/>
          <w:szCs w:val="22"/>
        </w:rPr>
        <w:t xml:space="preserve">torgamiento de las becas. </w:t>
      </w:r>
    </w:p>
    <w:p w14:paraId="5334E78F" w14:textId="575AF631" w:rsidR="008634CB" w:rsidRPr="00AD100E" w:rsidRDefault="0018035C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lastRenderedPageBreak/>
        <w:t>Ficha Técnica.</w:t>
      </w:r>
    </w:p>
    <w:p w14:paraId="67B5913D" w14:textId="7554CAEA" w:rsidR="0018035C" w:rsidRPr="00AD100E" w:rsidRDefault="0018035C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Oficio </w:t>
      </w:r>
      <w:r w:rsidR="004D15C8" w:rsidRPr="00AD100E">
        <w:rPr>
          <w:rFonts w:ascii="Montserrat" w:hAnsi="Montserrat" w:cs="Times New Roman"/>
          <w:sz w:val="22"/>
          <w:szCs w:val="22"/>
        </w:rPr>
        <w:t xml:space="preserve">en </w:t>
      </w:r>
      <w:r w:rsidR="00F514F9">
        <w:rPr>
          <w:rFonts w:ascii="Montserrat" w:hAnsi="Montserrat" w:cs="Times New Roman"/>
          <w:sz w:val="22"/>
          <w:szCs w:val="22"/>
        </w:rPr>
        <w:t xml:space="preserve">el </w:t>
      </w:r>
      <w:r w:rsidR="004D15C8" w:rsidRPr="00AD100E">
        <w:rPr>
          <w:rFonts w:ascii="Montserrat" w:hAnsi="Montserrat" w:cs="Times New Roman"/>
          <w:sz w:val="22"/>
          <w:szCs w:val="22"/>
        </w:rPr>
        <w:t>cual se solicita la aceptación, renovación o negación de la beca, firmado de recibido</w:t>
      </w:r>
      <w:r w:rsidRPr="00AD100E">
        <w:rPr>
          <w:rFonts w:ascii="Montserrat" w:hAnsi="Montserrat" w:cs="Times New Roman"/>
          <w:sz w:val="22"/>
          <w:szCs w:val="22"/>
        </w:rPr>
        <w:t xml:space="preserve"> por el tutor o padre de familia. </w:t>
      </w:r>
    </w:p>
    <w:p w14:paraId="39435214" w14:textId="74933622" w:rsidR="004D15C8" w:rsidRPr="00AD100E" w:rsidRDefault="0018035C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Informe </w:t>
      </w:r>
      <w:r w:rsidR="00B434CF">
        <w:rPr>
          <w:rFonts w:ascii="Montserrat" w:hAnsi="Montserrat" w:cs="Times New Roman"/>
          <w:sz w:val="22"/>
          <w:szCs w:val="22"/>
        </w:rPr>
        <w:t>p</w:t>
      </w:r>
      <w:r w:rsidRPr="00AD100E">
        <w:rPr>
          <w:rFonts w:ascii="Montserrat" w:hAnsi="Montserrat" w:cs="Times New Roman"/>
          <w:sz w:val="22"/>
          <w:szCs w:val="22"/>
        </w:rPr>
        <w:t xml:space="preserve">ormenorizado </w:t>
      </w:r>
      <w:r w:rsidR="004D15C8" w:rsidRPr="00AD100E">
        <w:rPr>
          <w:rFonts w:ascii="Montserrat" w:hAnsi="Montserrat" w:cs="Times New Roman"/>
          <w:sz w:val="22"/>
          <w:szCs w:val="22"/>
        </w:rPr>
        <w:t>del procedimiento para la asignación de becas del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="004D15C8"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="004D15C8" w:rsidRPr="00AD100E">
        <w:rPr>
          <w:rFonts w:ascii="Montserrat" w:hAnsi="Montserrat" w:cs="Times New Roman"/>
          <w:sz w:val="22"/>
          <w:szCs w:val="22"/>
        </w:rPr>
        <w:t>.</w:t>
      </w:r>
    </w:p>
    <w:p w14:paraId="505E7227" w14:textId="0877D868" w:rsidR="00C109B3" w:rsidRPr="00AD100E" w:rsidRDefault="00097419" w:rsidP="008E4ED7">
      <w:pPr>
        <w:pStyle w:val="Prrafodelista"/>
        <w:numPr>
          <w:ilvl w:val="0"/>
          <w:numId w:val="8"/>
        </w:numPr>
        <w:ind w:left="709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El e</w:t>
      </w:r>
      <w:r w:rsidR="0018035C" w:rsidRPr="00AD100E">
        <w:rPr>
          <w:rFonts w:ascii="Montserrat" w:hAnsi="Montserrat" w:cs="Times New Roman"/>
          <w:sz w:val="22"/>
          <w:szCs w:val="22"/>
        </w:rPr>
        <w:t xml:space="preserve">scrito </w:t>
      </w:r>
      <w:r w:rsidR="00932102" w:rsidRPr="00AD100E">
        <w:rPr>
          <w:rFonts w:ascii="Montserrat" w:hAnsi="Montserrat" w:cs="Times New Roman"/>
          <w:sz w:val="22"/>
          <w:szCs w:val="22"/>
        </w:rPr>
        <w:t xml:space="preserve">con la leyenda de declaración </w:t>
      </w:r>
      <w:r w:rsidR="00932102" w:rsidRPr="00AD100E">
        <w:rPr>
          <w:rFonts w:ascii="Montserrat" w:hAnsi="Montserrat" w:cs="Times New Roman"/>
          <w:b/>
          <w:bCs/>
          <w:sz w:val="22"/>
          <w:szCs w:val="22"/>
        </w:rPr>
        <w:t>“bajo protesta de decir la verdad”</w:t>
      </w:r>
      <w:r w:rsidR="00B55A45" w:rsidRPr="00AD100E">
        <w:rPr>
          <w:rFonts w:ascii="Montserrat" w:hAnsi="Montserrat" w:cs="Times New Roman"/>
          <w:sz w:val="22"/>
          <w:szCs w:val="22"/>
        </w:rPr>
        <w:t xml:space="preserve">, donde </w:t>
      </w:r>
      <w:r w:rsidR="003047EC" w:rsidRPr="00AD100E">
        <w:rPr>
          <w:rFonts w:ascii="Montserrat" w:hAnsi="Montserrat" w:cs="Times New Roman"/>
          <w:sz w:val="22"/>
          <w:szCs w:val="22"/>
        </w:rPr>
        <w:t xml:space="preserve">manifestará que la </w:t>
      </w:r>
      <w:r w:rsidR="0018035C" w:rsidRPr="00AD100E">
        <w:rPr>
          <w:rFonts w:ascii="Montserrat" w:hAnsi="Montserrat" w:cs="Times New Roman"/>
          <w:sz w:val="22"/>
          <w:szCs w:val="22"/>
        </w:rPr>
        <w:t xml:space="preserve">información que presenta es fiel y exacta </w:t>
      </w:r>
      <w:r w:rsidR="003047EC" w:rsidRPr="00AD100E">
        <w:rPr>
          <w:rFonts w:ascii="Montserrat" w:hAnsi="Montserrat" w:cs="Times New Roman"/>
          <w:sz w:val="22"/>
          <w:szCs w:val="22"/>
        </w:rPr>
        <w:t xml:space="preserve">copia </w:t>
      </w:r>
      <w:r w:rsidR="0018035C" w:rsidRPr="00AD100E">
        <w:rPr>
          <w:rFonts w:ascii="Montserrat" w:hAnsi="Montserrat" w:cs="Times New Roman"/>
          <w:sz w:val="22"/>
          <w:szCs w:val="22"/>
        </w:rPr>
        <w:t>extraída de sus documentos originales</w:t>
      </w:r>
      <w:r w:rsidR="00737196" w:rsidRPr="00AD100E">
        <w:rPr>
          <w:rFonts w:ascii="Montserrat" w:hAnsi="Montserrat" w:cs="Times New Roman"/>
          <w:sz w:val="22"/>
          <w:szCs w:val="22"/>
        </w:rPr>
        <w:t xml:space="preserve"> del proceso de otorgamiento de becas para el ciclo escolar 202</w:t>
      </w:r>
      <w:r w:rsidR="00103A5D">
        <w:rPr>
          <w:rFonts w:ascii="Montserrat" w:hAnsi="Montserrat" w:cs="Times New Roman"/>
          <w:sz w:val="22"/>
          <w:szCs w:val="22"/>
        </w:rPr>
        <w:t>6</w:t>
      </w:r>
      <w:r w:rsidR="00737196" w:rsidRPr="00AD100E">
        <w:rPr>
          <w:rFonts w:ascii="Montserrat" w:hAnsi="Montserrat" w:cs="Times New Roman"/>
          <w:sz w:val="22"/>
          <w:szCs w:val="22"/>
        </w:rPr>
        <w:t>-202</w:t>
      </w:r>
      <w:r w:rsidR="00103A5D">
        <w:rPr>
          <w:rFonts w:ascii="Montserrat" w:hAnsi="Montserrat" w:cs="Times New Roman"/>
          <w:sz w:val="22"/>
          <w:szCs w:val="22"/>
        </w:rPr>
        <w:t>7</w:t>
      </w:r>
      <w:r w:rsidR="00091FB8" w:rsidRPr="00AD100E">
        <w:rPr>
          <w:rFonts w:ascii="Montserrat" w:hAnsi="Montserrat" w:cs="Times New Roman"/>
          <w:sz w:val="22"/>
          <w:szCs w:val="22"/>
        </w:rPr>
        <w:t>, de</w:t>
      </w:r>
      <w:r w:rsidR="007F3E48" w:rsidRPr="00AD100E">
        <w:rPr>
          <w:rFonts w:ascii="Montserrat" w:hAnsi="Montserrat" w:cs="Times New Roman"/>
          <w:sz w:val="22"/>
          <w:szCs w:val="22"/>
        </w:rPr>
        <w:t xml:space="preserve">be ser dirigido al Lic. Florencio </w:t>
      </w:r>
      <w:r w:rsidR="00D03469" w:rsidRPr="00AD100E">
        <w:rPr>
          <w:rFonts w:ascii="Montserrat" w:hAnsi="Montserrat" w:cs="Times New Roman"/>
          <w:sz w:val="22"/>
          <w:szCs w:val="22"/>
        </w:rPr>
        <w:t>d</w:t>
      </w:r>
      <w:r w:rsidR="007F3E48" w:rsidRPr="00AD100E">
        <w:rPr>
          <w:rFonts w:ascii="Montserrat" w:hAnsi="Montserrat" w:cs="Times New Roman"/>
          <w:sz w:val="22"/>
          <w:szCs w:val="22"/>
        </w:rPr>
        <w:t xml:space="preserve">e la Cruz Valdivieso, </w:t>
      </w:r>
      <w:proofErr w:type="gramStart"/>
      <w:r w:rsidR="007F3E48" w:rsidRPr="00AD100E">
        <w:rPr>
          <w:rFonts w:ascii="Montserrat" w:hAnsi="Montserrat" w:cs="Times New Roman"/>
          <w:sz w:val="22"/>
          <w:szCs w:val="22"/>
        </w:rPr>
        <w:t>Director</w:t>
      </w:r>
      <w:proofErr w:type="gramEnd"/>
      <w:r w:rsidR="007F3E48" w:rsidRPr="00AD100E">
        <w:rPr>
          <w:rFonts w:ascii="Montserrat" w:hAnsi="Montserrat" w:cs="Times New Roman"/>
          <w:sz w:val="22"/>
          <w:szCs w:val="22"/>
        </w:rPr>
        <w:t xml:space="preserve"> de Planeación Educativa del Instituto Estatal de Educación Pública de Oaxaca</w:t>
      </w:r>
      <w:r w:rsidR="007F3E48" w:rsidRPr="00367248">
        <w:rPr>
          <w:rFonts w:ascii="Montserrat" w:hAnsi="Montserrat" w:cs="Times New Roman"/>
          <w:sz w:val="22"/>
          <w:szCs w:val="22"/>
        </w:rPr>
        <w:t xml:space="preserve">.  </w:t>
      </w:r>
    </w:p>
    <w:p w14:paraId="4AB02DF4" w14:textId="77777777" w:rsidR="00737196" w:rsidRPr="00AD100E" w:rsidRDefault="00737196" w:rsidP="008E4ED7">
      <w:pPr>
        <w:pStyle w:val="Prrafodelista"/>
        <w:ind w:left="284"/>
        <w:jc w:val="both"/>
        <w:rPr>
          <w:rFonts w:ascii="Montserrat" w:hAnsi="Montserrat" w:cs="Times New Roman"/>
          <w:sz w:val="22"/>
          <w:szCs w:val="22"/>
        </w:rPr>
      </w:pPr>
    </w:p>
    <w:p w14:paraId="6798070E" w14:textId="532BD58E" w:rsidR="00B44BD4" w:rsidRPr="00AD100E" w:rsidRDefault="00865E67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Puntos </w:t>
      </w:r>
      <w:r w:rsidR="007F3E48" w:rsidRPr="00AD100E">
        <w:rPr>
          <w:rFonts w:ascii="Montserrat" w:hAnsi="Montserrat" w:cs="Times New Roman"/>
          <w:sz w:val="22"/>
          <w:szCs w:val="22"/>
        </w:rPr>
        <w:t>que deben</w:t>
      </w:r>
      <w:r w:rsidRPr="00AD100E">
        <w:rPr>
          <w:rFonts w:ascii="Montserrat" w:hAnsi="Montserrat" w:cs="Times New Roman"/>
          <w:sz w:val="22"/>
          <w:szCs w:val="22"/>
        </w:rPr>
        <w:t xml:space="preserve"> considerar</w:t>
      </w:r>
      <w:r w:rsidR="00B44BD4" w:rsidRPr="00AD100E">
        <w:rPr>
          <w:rFonts w:ascii="Montserrat" w:hAnsi="Montserrat" w:cs="Times New Roman"/>
          <w:sz w:val="22"/>
          <w:szCs w:val="22"/>
        </w:rPr>
        <w:t xml:space="preserve">: </w:t>
      </w:r>
    </w:p>
    <w:p w14:paraId="2F7EC0C3" w14:textId="2D257CFD" w:rsidR="0093136A" w:rsidRPr="00AD100E" w:rsidRDefault="00B44BD4" w:rsidP="008E4ED7">
      <w:pPr>
        <w:pStyle w:val="Prrafodelista"/>
        <w:numPr>
          <w:ilvl w:val="0"/>
          <w:numId w:val="10"/>
        </w:numPr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La información enviada será sometida a revisión </w:t>
      </w:r>
      <w:r w:rsidR="0093136A" w:rsidRPr="00AD100E">
        <w:rPr>
          <w:rFonts w:ascii="Montserrat" w:hAnsi="Montserrat" w:cs="Times New Roman"/>
          <w:sz w:val="22"/>
          <w:szCs w:val="22"/>
        </w:rPr>
        <w:t>y análisis, por lo que, si se identifica documentación apócrifa, se determinará</w:t>
      </w:r>
      <w:r w:rsidR="00367248">
        <w:rPr>
          <w:rFonts w:ascii="Montserrat" w:hAnsi="Montserrat" w:cs="Times New Roman"/>
          <w:sz w:val="22"/>
          <w:szCs w:val="22"/>
        </w:rPr>
        <w:t>n</w:t>
      </w:r>
      <w:r w:rsidR="00E904BA">
        <w:rPr>
          <w:rFonts w:ascii="Montserrat" w:hAnsi="Montserrat" w:cs="Times New Roman"/>
          <w:sz w:val="22"/>
          <w:szCs w:val="22"/>
        </w:rPr>
        <w:t xml:space="preserve"> y se aplicarán</w:t>
      </w:r>
      <w:r w:rsidR="0093136A" w:rsidRPr="00AD100E">
        <w:rPr>
          <w:rFonts w:ascii="Montserrat" w:hAnsi="Montserrat" w:cs="Times New Roman"/>
          <w:sz w:val="22"/>
          <w:szCs w:val="22"/>
        </w:rPr>
        <w:t xml:space="preserve"> las acciones administrativas correspondientes. </w:t>
      </w:r>
    </w:p>
    <w:p w14:paraId="7D556B4D" w14:textId="05B17011" w:rsidR="005324A3" w:rsidRPr="00AD100E" w:rsidRDefault="001708D6" w:rsidP="008E4ED7">
      <w:pPr>
        <w:pStyle w:val="Prrafodelista"/>
        <w:numPr>
          <w:ilvl w:val="0"/>
          <w:numId w:val="10"/>
        </w:numPr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La información </w:t>
      </w:r>
      <w:r w:rsidR="005324A3" w:rsidRPr="00AD100E">
        <w:rPr>
          <w:rFonts w:ascii="Montserrat" w:hAnsi="Montserrat" w:cs="Times New Roman"/>
          <w:sz w:val="22"/>
          <w:szCs w:val="22"/>
        </w:rPr>
        <w:t>debe</w:t>
      </w:r>
      <w:r w:rsidRPr="00AD100E">
        <w:rPr>
          <w:rFonts w:ascii="Montserrat" w:hAnsi="Montserrat" w:cs="Times New Roman"/>
          <w:sz w:val="22"/>
          <w:szCs w:val="22"/>
        </w:rPr>
        <w:t xml:space="preserve"> ser bien requisitada y enviada en un solo </w:t>
      </w:r>
      <w:r w:rsidR="00865E67" w:rsidRPr="00AD100E">
        <w:rPr>
          <w:rFonts w:ascii="Montserrat" w:hAnsi="Montserrat" w:cs="Times New Roman"/>
          <w:sz w:val="22"/>
          <w:szCs w:val="22"/>
        </w:rPr>
        <w:t>archivo en form</w:t>
      </w:r>
      <w:r w:rsidRPr="00AD100E">
        <w:rPr>
          <w:rFonts w:ascii="Montserrat" w:hAnsi="Montserrat" w:cs="Times New Roman"/>
          <w:sz w:val="22"/>
          <w:szCs w:val="22"/>
        </w:rPr>
        <w:t xml:space="preserve">ato PDF, no 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será admitido </w:t>
      </w:r>
      <w:r w:rsidRPr="00AD100E">
        <w:rPr>
          <w:rFonts w:ascii="Montserrat" w:hAnsi="Montserrat" w:cs="Times New Roman"/>
          <w:sz w:val="22"/>
          <w:szCs w:val="22"/>
        </w:rPr>
        <w:t>en archivos o documentos adjuntos como fotografías</w:t>
      </w:r>
      <w:r w:rsidR="00865E67" w:rsidRPr="00AD100E">
        <w:rPr>
          <w:rFonts w:ascii="Montserrat" w:hAnsi="Montserrat" w:cs="Times New Roman"/>
          <w:sz w:val="22"/>
          <w:szCs w:val="22"/>
        </w:rPr>
        <w:t>,</w:t>
      </w:r>
      <w:r w:rsidRPr="00AD100E">
        <w:rPr>
          <w:rFonts w:ascii="Montserrat" w:hAnsi="Montserrat" w:cs="Times New Roman"/>
          <w:sz w:val="22"/>
          <w:szCs w:val="22"/>
        </w:rPr>
        <w:t xml:space="preserve"> forma</w:t>
      </w:r>
      <w:r w:rsidR="00865E67" w:rsidRPr="00AD100E">
        <w:rPr>
          <w:rFonts w:ascii="Montserrat" w:hAnsi="Montserrat" w:cs="Times New Roman"/>
          <w:sz w:val="22"/>
          <w:szCs w:val="22"/>
        </w:rPr>
        <w:t>to</w:t>
      </w:r>
      <w:r w:rsidRPr="00AD100E">
        <w:rPr>
          <w:rFonts w:ascii="Montserrat" w:hAnsi="Montserrat" w:cs="Times New Roman"/>
          <w:sz w:val="22"/>
          <w:szCs w:val="22"/>
        </w:rPr>
        <w:t xml:space="preserve"> JPG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5D729C">
        <w:rPr>
          <w:rFonts w:ascii="Montserrat" w:hAnsi="Montserrat" w:cs="Times New Roman"/>
          <w:sz w:val="22"/>
          <w:szCs w:val="22"/>
        </w:rPr>
        <w:t>u</w:t>
      </w:r>
      <w:r w:rsidR="00865E67" w:rsidRPr="00AD100E">
        <w:rPr>
          <w:rFonts w:ascii="Montserrat" w:hAnsi="Montserrat" w:cs="Times New Roman"/>
          <w:sz w:val="22"/>
          <w:szCs w:val="22"/>
        </w:rPr>
        <w:t xml:space="preserve"> </w:t>
      </w:r>
      <w:proofErr w:type="spellStart"/>
      <w:r w:rsidR="008751A2" w:rsidRPr="00AD100E">
        <w:rPr>
          <w:rFonts w:ascii="Montserrat" w:hAnsi="Montserrat" w:cs="Times New Roman"/>
          <w:sz w:val="22"/>
          <w:szCs w:val="22"/>
        </w:rPr>
        <w:t>On</w:t>
      </w:r>
      <w:r w:rsidR="00865E67" w:rsidRPr="00AD100E">
        <w:rPr>
          <w:rFonts w:ascii="Montserrat" w:hAnsi="Montserrat" w:cs="Times New Roman"/>
          <w:sz w:val="22"/>
          <w:szCs w:val="22"/>
        </w:rPr>
        <w:t>e</w:t>
      </w:r>
      <w:proofErr w:type="spellEnd"/>
      <w:r w:rsidR="00865E67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8751A2" w:rsidRPr="00AD100E">
        <w:rPr>
          <w:rFonts w:ascii="Montserrat" w:hAnsi="Montserrat" w:cs="Times New Roman"/>
          <w:sz w:val="22"/>
          <w:szCs w:val="22"/>
        </w:rPr>
        <w:t>D</w:t>
      </w:r>
      <w:r w:rsidR="00865E67" w:rsidRPr="00AD100E">
        <w:rPr>
          <w:rFonts w:ascii="Montserrat" w:hAnsi="Montserrat" w:cs="Times New Roman"/>
          <w:sz w:val="22"/>
          <w:szCs w:val="22"/>
        </w:rPr>
        <w:t>rive</w:t>
      </w:r>
      <w:r w:rsidR="008751A2" w:rsidRPr="00AD100E">
        <w:rPr>
          <w:rFonts w:ascii="Montserrat" w:hAnsi="Montserrat" w:cs="Times New Roman"/>
          <w:sz w:val="22"/>
          <w:szCs w:val="22"/>
        </w:rPr>
        <w:t>.</w:t>
      </w:r>
    </w:p>
    <w:p w14:paraId="5D9C1054" w14:textId="2ED66F80" w:rsidR="008751A2" w:rsidRPr="00AD100E" w:rsidRDefault="008751A2" w:rsidP="008E4ED7">
      <w:pPr>
        <w:pStyle w:val="Prrafodelista"/>
        <w:numPr>
          <w:ilvl w:val="0"/>
          <w:numId w:val="10"/>
        </w:numPr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N</w:t>
      </w:r>
      <w:r w:rsidR="005324A3" w:rsidRPr="00AD100E">
        <w:rPr>
          <w:rFonts w:ascii="Montserrat" w:hAnsi="Montserrat" w:cs="Times New Roman"/>
          <w:sz w:val="22"/>
          <w:szCs w:val="22"/>
        </w:rPr>
        <w:t xml:space="preserve">o </w:t>
      </w:r>
      <w:r w:rsidRPr="00AD100E">
        <w:rPr>
          <w:rFonts w:ascii="Montserrat" w:hAnsi="Montserrat" w:cs="Times New Roman"/>
          <w:sz w:val="22"/>
          <w:szCs w:val="22"/>
        </w:rPr>
        <w:t>habrá</w:t>
      </w:r>
      <w:r w:rsidR="005324A3" w:rsidRPr="00AD100E">
        <w:rPr>
          <w:rFonts w:ascii="Montserrat" w:hAnsi="Montserrat" w:cs="Times New Roman"/>
          <w:sz w:val="22"/>
          <w:szCs w:val="22"/>
        </w:rPr>
        <w:t xml:space="preserve"> prórroga para la recepción de la documentación. </w:t>
      </w:r>
    </w:p>
    <w:p w14:paraId="3DA49B60" w14:textId="77777777" w:rsidR="00FC6350" w:rsidRDefault="00FC6350" w:rsidP="00FC6350">
      <w:pPr>
        <w:pStyle w:val="Prrafodelista"/>
        <w:jc w:val="both"/>
        <w:rPr>
          <w:rFonts w:ascii="Montserrat" w:hAnsi="Montserrat" w:cs="Times New Roman"/>
          <w:sz w:val="22"/>
          <w:szCs w:val="22"/>
        </w:rPr>
      </w:pPr>
    </w:p>
    <w:p w14:paraId="5AA6CA5E" w14:textId="5B9688C8" w:rsidR="0018035C" w:rsidRPr="00AD100E" w:rsidRDefault="00DE061B" w:rsidP="00FC6350">
      <w:pPr>
        <w:pStyle w:val="Prrafodelista"/>
        <w:ind w:left="284"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 xml:space="preserve">Esta autoridad participa con observancia estricta </w:t>
      </w:r>
      <w:r w:rsidR="005D4313">
        <w:rPr>
          <w:rFonts w:ascii="Montserrat" w:hAnsi="Montserrat" w:cs="Times New Roman"/>
          <w:sz w:val="22"/>
          <w:szCs w:val="22"/>
        </w:rPr>
        <w:t xml:space="preserve">al </w:t>
      </w:r>
      <w:r w:rsidR="005D4313" w:rsidRPr="00AD100E">
        <w:rPr>
          <w:rFonts w:ascii="Montserrat" w:hAnsi="Montserrat" w:cs="Times New Roman"/>
          <w:sz w:val="22"/>
          <w:szCs w:val="22"/>
        </w:rPr>
        <w:t>artículo 2, fracción II, IV y V</w:t>
      </w:r>
      <w:r w:rsidR="005D4313">
        <w:rPr>
          <w:rFonts w:ascii="Montserrat" w:hAnsi="Montserrat" w:cs="Times New Roman"/>
          <w:sz w:val="22"/>
          <w:szCs w:val="22"/>
        </w:rPr>
        <w:t xml:space="preserve"> de l</w:t>
      </w:r>
      <w:r w:rsidRPr="00AD100E">
        <w:rPr>
          <w:rFonts w:ascii="Montserrat" w:hAnsi="Montserrat" w:cs="Times New Roman"/>
          <w:sz w:val="22"/>
          <w:szCs w:val="22"/>
        </w:rPr>
        <w:t xml:space="preserve">a Ley General de Protección de Datos Personales en </w:t>
      </w:r>
      <w:r w:rsidR="00FC6350">
        <w:rPr>
          <w:rFonts w:ascii="Montserrat" w:hAnsi="Montserrat" w:cs="Times New Roman"/>
          <w:sz w:val="22"/>
          <w:szCs w:val="22"/>
        </w:rPr>
        <w:t>p</w:t>
      </w:r>
      <w:r w:rsidRPr="00AD100E">
        <w:rPr>
          <w:rFonts w:ascii="Montserrat" w:hAnsi="Montserrat" w:cs="Times New Roman"/>
          <w:sz w:val="22"/>
          <w:szCs w:val="22"/>
        </w:rPr>
        <w:t>osición de sujetos obligados</w:t>
      </w:r>
      <w:r w:rsidR="00940969">
        <w:rPr>
          <w:rFonts w:ascii="Montserrat" w:hAnsi="Montserrat" w:cs="Times New Roman"/>
          <w:sz w:val="22"/>
          <w:szCs w:val="22"/>
        </w:rPr>
        <w:t xml:space="preserve"> y </w:t>
      </w:r>
      <w:r w:rsidR="00940969" w:rsidRPr="00AD100E">
        <w:rPr>
          <w:rFonts w:ascii="Montserrat" w:hAnsi="Montserrat" w:cs="Times New Roman"/>
          <w:sz w:val="22"/>
          <w:szCs w:val="22"/>
        </w:rPr>
        <w:t xml:space="preserve">artículos 1º fracción I </w:t>
      </w:r>
      <w:r w:rsidR="00D91135">
        <w:rPr>
          <w:rFonts w:ascii="Montserrat" w:hAnsi="Montserrat" w:cs="Times New Roman"/>
          <w:sz w:val="22"/>
          <w:szCs w:val="22"/>
        </w:rPr>
        <w:t xml:space="preserve">de la </w:t>
      </w:r>
      <w:r w:rsidR="00D91135" w:rsidRPr="00AD100E">
        <w:rPr>
          <w:rFonts w:ascii="Montserrat" w:hAnsi="Montserrat" w:cs="Times New Roman"/>
          <w:sz w:val="22"/>
          <w:szCs w:val="22"/>
        </w:rPr>
        <w:t>Ley</w:t>
      </w:r>
      <w:r w:rsidR="005C7003">
        <w:rPr>
          <w:rFonts w:ascii="Montserrat" w:hAnsi="Montserrat" w:cs="Times New Roman"/>
          <w:sz w:val="22"/>
          <w:szCs w:val="22"/>
        </w:rPr>
        <w:t xml:space="preserve"> </w:t>
      </w:r>
      <w:r w:rsidR="00D91135" w:rsidRPr="00AD100E">
        <w:rPr>
          <w:rFonts w:ascii="Montserrat" w:hAnsi="Montserrat" w:cs="Times New Roman"/>
          <w:sz w:val="22"/>
          <w:szCs w:val="22"/>
        </w:rPr>
        <w:t>de Protección de Datos Personales del Estado de Oaxaca</w:t>
      </w:r>
      <w:r w:rsidR="00194443">
        <w:rPr>
          <w:rFonts w:ascii="Montserrat" w:hAnsi="Montserrat" w:cs="Times New Roman"/>
          <w:sz w:val="22"/>
          <w:szCs w:val="22"/>
        </w:rPr>
        <w:t xml:space="preserve">, </w:t>
      </w:r>
      <w:r w:rsidR="00940969" w:rsidRPr="00AD100E">
        <w:rPr>
          <w:rFonts w:ascii="Montserrat" w:hAnsi="Montserrat" w:cs="Times New Roman"/>
          <w:sz w:val="22"/>
          <w:szCs w:val="22"/>
        </w:rPr>
        <w:t>relativa al tratamiento y confidencialidad de datos personales</w:t>
      </w:r>
      <w:r w:rsidR="00194443">
        <w:rPr>
          <w:rFonts w:ascii="Montserrat" w:hAnsi="Montserrat" w:cs="Times New Roman"/>
          <w:sz w:val="22"/>
          <w:szCs w:val="22"/>
        </w:rPr>
        <w:t>.</w:t>
      </w:r>
      <w:r w:rsidR="005324A3" w:rsidRPr="00AD100E">
        <w:rPr>
          <w:rFonts w:ascii="Montserrat" w:hAnsi="Montserrat" w:cs="Times New Roman"/>
          <w:sz w:val="22"/>
          <w:szCs w:val="22"/>
        </w:rPr>
        <w:t xml:space="preserve">  </w:t>
      </w:r>
      <w:r w:rsidR="001708D6" w:rsidRPr="00AD100E">
        <w:rPr>
          <w:rFonts w:ascii="Montserrat" w:hAnsi="Montserrat" w:cs="Times New Roman"/>
          <w:sz w:val="22"/>
          <w:szCs w:val="22"/>
        </w:rPr>
        <w:t xml:space="preserve"> </w:t>
      </w:r>
      <w:r w:rsidR="0093136A" w:rsidRPr="00AD100E">
        <w:rPr>
          <w:rFonts w:ascii="Montserrat" w:hAnsi="Montserrat" w:cs="Times New Roman"/>
          <w:sz w:val="22"/>
          <w:szCs w:val="22"/>
        </w:rPr>
        <w:t xml:space="preserve">  </w:t>
      </w:r>
    </w:p>
    <w:p w14:paraId="51B3F7E6" w14:textId="77777777" w:rsidR="00C109B3" w:rsidRPr="00AD100E" w:rsidRDefault="00C109B3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9440F25" w14:textId="0FA944BC" w:rsidR="008751A2" w:rsidRPr="00AD100E" w:rsidRDefault="007F780D" w:rsidP="008E4ED7">
      <w:pPr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AD100E">
        <w:rPr>
          <w:rFonts w:ascii="Montserrat" w:hAnsi="Montserrat" w:cs="Times New Roman"/>
          <w:sz w:val="22"/>
          <w:szCs w:val="22"/>
        </w:rPr>
        <w:t>Sin otro particular, me despido de usted no sin antes externarle mi agradecimiento.</w:t>
      </w:r>
    </w:p>
    <w:p w14:paraId="07B6B5EF" w14:textId="77777777" w:rsidR="008751A2" w:rsidRDefault="008751A2" w:rsidP="000E54AF">
      <w:pPr>
        <w:spacing w:line="276" w:lineRule="auto"/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D471470" w14:textId="77777777" w:rsidR="008E4ED7" w:rsidRPr="00AD100E" w:rsidRDefault="008E4ED7" w:rsidP="000E54AF">
      <w:pPr>
        <w:spacing w:line="276" w:lineRule="auto"/>
        <w:ind w:left="284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E1BD487" w14:textId="77777777" w:rsidR="007F780D" w:rsidRPr="00C92BEB" w:rsidRDefault="007F780D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/>
          <w:sz w:val="22"/>
          <w:szCs w:val="22"/>
          <w:lang w:val="es-ES"/>
        </w:rPr>
      </w:pPr>
      <w:r w:rsidRPr="00C92BEB">
        <w:rPr>
          <w:rFonts w:ascii="Montserrat" w:hAnsi="Montserrat" w:cs="Arial"/>
          <w:b/>
          <w:sz w:val="22"/>
          <w:szCs w:val="22"/>
          <w:lang w:val="es-ES"/>
        </w:rPr>
        <w:t>Atentamente</w:t>
      </w:r>
    </w:p>
    <w:p w14:paraId="4CB52731" w14:textId="2E98D34C" w:rsidR="007F780D" w:rsidRPr="00AD100E" w:rsidRDefault="008751A2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Cs/>
          <w:sz w:val="22"/>
          <w:szCs w:val="22"/>
          <w:lang w:val="es-ES"/>
        </w:rPr>
      </w:pPr>
      <w:r w:rsidRPr="00AD100E">
        <w:rPr>
          <w:rFonts w:ascii="Montserrat" w:hAnsi="Montserrat" w:cs="Arial"/>
          <w:bCs/>
          <w:sz w:val="22"/>
          <w:szCs w:val="22"/>
          <w:lang w:val="es-ES"/>
        </w:rPr>
        <w:t>SUFRAGIO EFECTIVO. NO REELECCIÓN</w:t>
      </w:r>
    </w:p>
    <w:p w14:paraId="5CAD6F12" w14:textId="625D25D8" w:rsidR="007F780D" w:rsidRPr="00AD100E" w:rsidRDefault="008751A2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Cs/>
          <w:sz w:val="22"/>
          <w:szCs w:val="22"/>
          <w:lang w:val="es-ES"/>
        </w:rPr>
      </w:pPr>
      <w:r w:rsidRPr="00AD100E">
        <w:rPr>
          <w:rFonts w:ascii="Montserrat" w:hAnsi="Montserrat" w:cs="Arial"/>
          <w:bCs/>
          <w:sz w:val="22"/>
          <w:szCs w:val="22"/>
          <w:lang w:val="es-ES"/>
        </w:rPr>
        <w:t>“EL RESPETO AL DERECHO AJENO ES LA PAZ”</w:t>
      </w:r>
    </w:p>
    <w:p w14:paraId="4C713CAF" w14:textId="77777777" w:rsidR="007F780D" w:rsidRPr="00AD100E" w:rsidRDefault="007F780D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Cs/>
          <w:sz w:val="22"/>
          <w:szCs w:val="22"/>
          <w:lang w:val="es-ES"/>
        </w:rPr>
      </w:pPr>
    </w:p>
    <w:p w14:paraId="03CC8058" w14:textId="55359608" w:rsidR="000A0740" w:rsidRDefault="000A0740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/>
          <w:sz w:val="22"/>
          <w:szCs w:val="22"/>
          <w:lang w:val="es-ES"/>
        </w:rPr>
      </w:pPr>
    </w:p>
    <w:p w14:paraId="49AB5B95" w14:textId="77777777" w:rsidR="008E4ED7" w:rsidRPr="00AD100E" w:rsidRDefault="008E4ED7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/>
          <w:sz w:val="22"/>
          <w:szCs w:val="22"/>
          <w:lang w:val="es-ES"/>
        </w:rPr>
      </w:pPr>
    </w:p>
    <w:p w14:paraId="3903DDDA" w14:textId="77777777" w:rsidR="007F15A3" w:rsidRPr="00AD100E" w:rsidRDefault="007F15A3" w:rsidP="0003037D">
      <w:pPr>
        <w:spacing w:line="276" w:lineRule="auto"/>
        <w:contextualSpacing/>
        <w:rPr>
          <w:rFonts w:ascii="Montserrat" w:hAnsi="Montserrat" w:cs="Arial"/>
          <w:b/>
          <w:sz w:val="22"/>
          <w:szCs w:val="22"/>
          <w:lang w:val="es-ES"/>
        </w:rPr>
      </w:pPr>
    </w:p>
    <w:p w14:paraId="4EF7E2F4" w14:textId="77777777" w:rsidR="008751A2" w:rsidRPr="00AD100E" w:rsidRDefault="008751A2" w:rsidP="00E133A4">
      <w:pPr>
        <w:spacing w:line="276" w:lineRule="auto"/>
        <w:contextualSpacing/>
        <w:jc w:val="right"/>
        <w:rPr>
          <w:rFonts w:ascii="Montserrat" w:hAnsi="Montserrat" w:cs="Arial"/>
          <w:b/>
          <w:sz w:val="22"/>
          <w:szCs w:val="22"/>
          <w:lang w:val="es-ES"/>
        </w:rPr>
      </w:pPr>
    </w:p>
    <w:p w14:paraId="778539D4" w14:textId="3BB3EC69" w:rsidR="007F780D" w:rsidRPr="00AD100E" w:rsidRDefault="007F780D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/>
          <w:sz w:val="22"/>
          <w:szCs w:val="22"/>
          <w:lang w:val="es-ES"/>
        </w:rPr>
      </w:pPr>
      <w:r w:rsidRPr="00AD100E">
        <w:rPr>
          <w:rFonts w:ascii="Montserrat" w:hAnsi="Montserrat" w:cs="Arial"/>
          <w:b/>
          <w:sz w:val="22"/>
          <w:szCs w:val="22"/>
          <w:lang w:val="es-ES"/>
        </w:rPr>
        <w:t>Lic. Florencio De La Cruz Valdivieso</w:t>
      </w:r>
    </w:p>
    <w:p w14:paraId="3C2E1076" w14:textId="237F37F8" w:rsidR="007F15A3" w:rsidRPr="00AD100E" w:rsidRDefault="00B50D42" w:rsidP="0003037D">
      <w:pPr>
        <w:spacing w:line="276" w:lineRule="auto"/>
        <w:ind w:left="567"/>
        <w:contextualSpacing/>
        <w:jc w:val="center"/>
        <w:rPr>
          <w:rFonts w:ascii="Montserrat" w:hAnsi="Montserrat" w:cs="Arial"/>
          <w:bCs/>
          <w:sz w:val="22"/>
          <w:szCs w:val="22"/>
          <w:lang w:val="es-ES"/>
        </w:rPr>
      </w:pPr>
      <w:r w:rsidRPr="00AD100E">
        <w:rPr>
          <w:rFonts w:ascii="Montserrat" w:hAnsi="Montserrat" w:cs="Arial"/>
          <w:bCs/>
          <w:sz w:val="22"/>
          <w:szCs w:val="22"/>
          <w:lang w:val="es-ES"/>
        </w:rPr>
        <w:t>Director de Planeación Educativa</w:t>
      </w:r>
    </w:p>
    <w:p w14:paraId="02C2BAAB" w14:textId="77777777" w:rsidR="00B30691" w:rsidRDefault="00B30691" w:rsidP="007F15A3">
      <w:pPr>
        <w:rPr>
          <w:rFonts w:ascii="Montserrat" w:hAnsi="Montserrat" w:cs="Arial"/>
          <w:b/>
          <w:bCs/>
          <w:sz w:val="22"/>
          <w:szCs w:val="22"/>
          <w:lang w:val="es-ES"/>
        </w:rPr>
      </w:pPr>
    </w:p>
    <w:p w14:paraId="107A78A7" w14:textId="77777777" w:rsidR="008E4ED7" w:rsidRDefault="008E4ED7" w:rsidP="007F15A3">
      <w:pPr>
        <w:rPr>
          <w:rFonts w:ascii="Montserrat" w:hAnsi="Montserrat" w:cs="Arial"/>
          <w:b/>
          <w:bCs/>
          <w:sz w:val="22"/>
          <w:szCs w:val="22"/>
          <w:lang w:val="es-ES"/>
        </w:rPr>
      </w:pPr>
    </w:p>
    <w:p w14:paraId="635DAE0A" w14:textId="77777777" w:rsidR="0053715F" w:rsidRPr="00AD100E" w:rsidRDefault="0053715F" w:rsidP="007F15A3">
      <w:pPr>
        <w:rPr>
          <w:rFonts w:ascii="Montserrat" w:hAnsi="Montserrat" w:cs="Arial"/>
          <w:b/>
          <w:bCs/>
          <w:sz w:val="22"/>
          <w:szCs w:val="22"/>
          <w:lang w:val="es-ES"/>
        </w:rPr>
      </w:pPr>
    </w:p>
    <w:p w14:paraId="19B0FDF7" w14:textId="77777777" w:rsidR="009C3270" w:rsidRPr="005A5531" w:rsidRDefault="009C3270" w:rsidP="007F15A3">
      <w:pPr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5DCADCAD" w14:textId="77777777" w:rsidR="00B30691" w:rsidRPr="003E5E01" w:rsidRDefault="00B30691" w:rsidP="009C3270">
      <w:pPr>
        <w:tabs>
          <w:tab w:val="left" w:pos="5115"/>
        </w:tabs>
        <w:ind w:left="284"/>
        <w:jc w:val="both"/>
        <w:rPr>
          <w:rFonts w:ascii="Montserrat" w:hAnsi="Montserrat" w:cs="Arial"/>
          <w:sz w:val="18"/>
          <w:szCs w:val="18"/>
          <w:lang w:val="es-ES"/>
        </w:rPr>
      </w:pPr>
      <w:r w:rsidRPr="003E5E01">
        <w:rPr>
          <w:rFonts w:ascii="Montserrat" w:hAnsi="Montserrat" w:cs="Arial"/>
          <w:sz w:val="18"/>
          <w:szCs w:val="18"/>
          <w:lang w:val="es-ES"/>
        </w:rPr>
        <w:t xml:space="preserve">Copias: </w:t>
      </w:r>
    </w:p>
    <w:p w14:paraId="4A80BF29" w14:textId="21F98F82" w:rsidR="00B30691" w:rsidRPr="003E5E01" w:rsidRDefault="00B30691" w:rsidP="003E5E01">
      <w:pPr>
        <w:tabs>
          <w:tab w:val="left" w:pos="5115"/>
        </w:tabs>
        <w:ind w:left="284"/>
        <w:jc w:val="both"/>
        <w:rPr>
          <w:rFonts w:ascii="Montserrat" w:hAnsi="Montserrat" w:cs="Arial"/>
          <w:sz w:val="18"/>
          <w:szCs w:val="18"/>
          <w:lang w:val="es-ES"/>
        </w:rPr>
      </w:pPr>
      <w:r w:rsidRPr="003E5E01">
        <w:rPr>
          <w:rFonts w:ascii="Montserrat" w:hAnsi="Montserrat" w:cs="Arial"/>
          <w:b/>
          <w:bCs/>
          <w:sz w:val="18"/>
          <w:szCs w:val="18"/>
          <w:lang w:val="es-ES"/>
        </w:rPr>
        <w:t>Lic. Emilio Montero Pérez</w:t>
      </w:r>
      <w:r w:rsidR="003E5E01" w:rsidRPr="003E5E01">
        <w:rPr>
          <w:rFonts w:ascii="Montserrat" w:hAnsi="Montserrat" w:cs="Arial"/>
          <w:sz w:val="18"/>
          <w:szCs w:val="18"/>
          <w:lang w:val="es-ES"/>
        </w:rPr>
        <w:t xml:space="preserve">, </w:t>
      </w:r>
      <w:proofErr w:type="gramStart"/>
      <w:r w:rsidRPr="003E5E01">
        <w:rPr>
          <w:rFonts w:ascii="Montserrat" w:hAnsi="Montserrat" w:cs="Arial"/>
          <w:sz w:val="18"/>
          <w:szCs w:val="18"/>
          <w:lang w:val="es-ES"/>
        </w:rPr>
        <w:t>Director General</w:t>
      </w:r>
      <w:proofErr w:type="gramEnd"/>
      <w:r w:rsidRPr="003E5E01">
        <w:rPr>
          <w:rFonts w:ascii="Montserrat" w:hAnsi="Montserrat" w:cs="Arial"/>
          <w:sz w:val="18"/>
          <w:szCs w:val="18"/>
          <w:lang w:val="es-ES"/>
        </w:rPr>
        <w:t xml:space="preserve"> del </w:t>
      </w:r>
      <w:proofErr w:type="gramStart"/>
      <w:r w:rsidRPr="003E5E01">
        <w:rPr>
          <w:rFonts w:ascii="Montserrat" w:hAnsi="Montserrat" w:cs="Arial"/>
          <w:sz w:val="18"/>
          <w:szCs w:val="18"/>
          <w:lang w:val="es-ES"/>
        </w:rPr>
        <w:t>IEEPO.-</w:t>
      </w:r>
      <w:proofErr w:type="gramEnd"/>
      <w:r w:rsidRPr="003E5E01">
        <w:rPr>
          <w:rFonts w:ascii="Montserrat" w:hAnsi="Montserrat" w:cs="Arial"/>
          <w:sz w:val="18"/>
          <w:szCs w:val="18"/>
          <w:lang w:val="es-ES"/>
        </w:rPr>
        <w:t xml:space="preserve"> Para su </w:t>
      </w:r>
      <w:r w:rsidR="005A5531" w:rsidRPr="003E5E01">
        <w:rPr>
          <w:rFonts w:ascii="Montserrat" w:hAnsi="Montserrat" w:cs="Arial"/>
          <w:sz w:val="18"/>
          <w:szCs w:val="18"/>
          <w:lang w:val="es-ES"/>
        </w:rPr>
        <w:t xml:space="preserve">superior </w:t>
      </w:r>
      <w:r w:rsidRPr="003E5E01">
        <w:rPr>
          <w:rFonts w:ascii="Montserrat" w:hAnsi="Montserrat" w:cs="Arial"/>
          <w:sz w:val="18"/>
          <w:szCs w:val="18"/>
          <w:lang w:val="es-ES"/>
        </w:rPr>
        <w:t>conocimiento</w:t>
      </w:r>
      <w:r w:rsidR="00B50D42" w:rsidRPr="003E5E01">
        <w:rPr>
          <w:rFonts w:ascii="Montserrat" w:hAnsi="Montserrat" w:cs="Arial"/>
          <w:sz w:val="18"/>
          <w:szCs w:val="18"/>
          <w:lang w:val="es-ES"/>
        </w:rPr>
        <w:t>.</w:t>
      </w:r>
    </w:p>
    <w:p w14:paraId="40887A07" w14:textId="0AED1563" w:rsidR="00C92BEB" w:rsidRPr="003E5E01" w:rsidRDefault="00B30691" w:rsidP="00C92BEB">
      <w:pPr>
        <w:tabs>
          <w:tab w:val="left" w:pos="5115"/>
        </w:tabs>
        <w:ind w:left="284"/>
        <w:jc w:val="both"/>
        <w:rPr>
          <w:rFonts w:ascii="Montserrat" w:hAnsi="Montserrat" w:cs="Arial"/>
          <w:sz w:val="18"/>
          <w:szCs w:val="18"/>
          <w:lang w:val="es-ES"/>
        </w:rPr>
      </w:pPr>
      <w:r w:rsidRPr="003E5E01">
        <w:rPr>
          <w:rFonts w:ascii="Montserrat" w:hAnsi="Montserrat" w:cs="Arial"/>
          <w:sz w:val="18"/>
          <w:szCs w:val="18"/>
          <w:lang w:val="es-ES"/>
        </w:rPr>
        <w:t xml:space="preserve">Mtro. </w:t>
      </w:r>
      <w:r w:rsidR="00213507" w:rsidRPr="003E5E01">
        <w:rPr>
          <w:rFonts w:ascii="Montserrat" w:hAnsi="Montserrat" w:cs="Arial"/>
          <w:sz w:val="18"/>
          <w:szCs w:val="18"/>
          <w:lang w:val="es-ES"/>
        </w:rPr>
        <w:t>Javier Martínez López</w:t>
      </w:r>
      <w:r w:rsidRPr="003E5E01">
        <w:rPr>
          <w:rFonts w:ascii="Montserrat" w:hAnsi="Montserrat" w:cs="Arial"/>
          <w:sz w:val="18"/>
          <w:szCs w:val="18"/>
          <w:lang w:val="es-ES"/>
        </w:rPr>
        <w:t>.</w:t>
      </w:r>
      <w:r w:rsidR="003E5E01" w:rsidRPr="003E5E01">
        <w:rPr>
          <w:rFonts w:ascii="Montserrat" w:hAnsi="Montserrat" w:cs="Arial"/>
          <w:sz w:val="18"/>
          <w:szCs w:val="18"/>
          <w:lang w:val="es-ES"/>
        </w:rPr>
        <w:t xml:space="preserve">, </w:t>
      </w:r>
      <w:proofErr w:type="gramStart"/>
      <w:r w:rsidRPr="003E5E01">
        <w:rPr>
          <w:rFonts w:ascii="Montserrat" w:hAnsi="Montserrat" w:cs="Arial"/>
          <w:sz w:val="18"/>
          <w:szCs w:val="18"/>
          <w:lang w:val="es-ES"/>
        </w:rPr>
        <w:t>Subdirector</w:t>
      </w:r>
      <w:proofErr w:type="gramEnd"/>
      <w:r w:rsidRPr="003E5E01">
        <w:rPr>
          <w:rFonts w:ascii="Montserrat" w:hAnsi="Montserrat" w:cs="Arial"/>
          <w:sz w:val="18"/>
          <w:szCs w:val="18"/>
          <w:lang w:val="es-ES"/>
        </w:rPr>
        <w:t xml:space="preserve"> General Ejecutivo</w:t>
      </w:r>
      <w:r w:rsidR="005A5531" w:rsidRPr="003E5E01">
        <w:rPr>
          <w:rFonts w:ascii="Montserrat" w:hAnsi="Montserrat" w:cs="Arial"/>
          <w:sz w:val="18"/>
          <w:szCs w:val="18"/>
          <w:lang w:val="es-ES"/>
        </w:rPr>
        <w:t>.</w:t>
      </w:r>
      <w:r w:rsidR="003E5E01" w:rsidRPr="003E5E01">
        <w:rPr>
          <w:rFonts w:ascii="Montserrat" w:hAnsi="Montserrat" w:cs="Arial"/>
          <w:sz w:val="18"/>
          <w:szCs w:val="18"/>
          <w:lang w:val="es-ES"/>
        </w:rPr>
        <w:t xml:space="preserve"> del IEEPO</w:t>
      </w:r>
      <w:r w:rsidR="005A5531" w:rsidRPr="003E5E01">
        <w:rPr>
          <w:rFonts w:ascii="Montserrat" w:hAnsi="Montserrat" w:cs="Arial"/>
          <w:sz w:val="18"/>
          <w:szCs w:val="18"/>
          <w:lang w:val="es-ES"/>
        </w:rPr>
        <w:t>-</w:t>
      </w:r>
      <w:r w:rsidRPr="003E5E0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92BEB" w:rsidRPr="003E5E01">
        <w:rPr>
          <w:rFonts w:ascii="Montserrat" w:hAnsi="Montserrat" w:cs="Arial"/>
          <w:sz w:val="18"/>
          <w:szCs w:val="18"/>
          <w:lang w:val="es-ES"/>
        </w:rPr>
        <w:t>Para su conocimiento.</w:t>
      </w:r>
    </w:p>
    <w:p w14:paraId="0B592DDB" w14:textId="1A04ADB3" w:rsidR="00B30691" w:rsidRPr="003E5E01" w:rsidRDefault="00B30691" w:rsidP="00C92BEB">
      <w:pPr>
        <w:tabs>
          <w:tab w:val="left" w:pos="5115"/>
        </w:tabs>
        <w:ind w:left="284"/>
        <w:jc w:val="both"/>
        <w:rPr>
          <w:rFonts w:ascii="Montserrat" w:hAnsi="Montserrat" w:cs="Arial"/>
          <w:sz w:val="18"/>
          <w:szCs w:val="18"/>
          <w:lang w:val="es-ES"/>
        </w:rPr>
      </w:pPr>
      <w:r w:rsidRPr="003E5E01">
        <w:rPr>
          <w:rFonts w:ascii="Montserrat" w:hAnsi="Montserrat" w:cs="Arial"/>
          <w:sz w:val="18"/>
          <w:szCs w:val="18"/>
          <w:lang w:val="es-ES"/>
        </w:rPr>
        <w:t>Expediente y minutario</w:t>
      </w:r>
      <w:r w:rsidR="00B50D42" w:rsidRPr="003E5E01">
        <w:rPr>
          <w:rFonts w:ascii="Montserrat" w:hAnsi="Montserrat" w:cs="Arial"/>
          <w:sz w:val="18"/>
          <w:szCs w:val="18"/>
          <w:lang w:val="es-ES"/>
        </w:rPr>
        <w:t>.</w:t>
      </w:r>
    </w:p>
    <w:p w14:paraId="5B4BE9EB" w14:textId="7514C296" w:rsidR="00E07167" w:rsidRPr="003E5E01" w:rsidRDefault="00B30691" w:rsidP="009C3270">
      <w:pPr>
        <w:spacing w:line="276" w:lineRule="auto"/>
        <w:ind w:left="284"/>
        <w:rPr>
          <w:rFonts w:ascii="Montserrat" w:eastAsiaTheme="majorEastAsia" w:hAnsi="Montserrat" w:cs="Arial"/>
          <w:sz w:val="18"/>
          <w:szCs w:val="18"/>
        </w:rPr>
      </w:pPr>
      <w:r w:rsidRPr="003E5E01">
        <w:rPr>
          <w:rFonts w:ascii="Montserrat" w:hAnsi="Montserrat" w:cs="Arial"/>
          <w:sz w:val="18"/>
          <w:szCs w:val="18"/>
          <w:lang w:val="es-ES"/>
        </w:rPr>
        <w:t>FCV/</w:t>
      </w:r>
      <w:proofErr w:type="spellStart"/>
      <w:r w:rsidR="00E133A4" w:rsidRPr="003E5E01">
        <w:rPr>
          <w:rFonts w:ascii="Montserrat" w:hAnsi="Montserrat" w:cs="Arial"/>
          <w:sz w:val="18"/>
          <w:szCs w:val="18"/>
          <w:lang w:val="es-ES"/>
        </w:rPr>
        <w:t>hcrp</w:t>
      </w:r>
      <w:proofErr w:type="spellEnd"/>
    </w:p>
    <w:sectPr w:rsidR="00E07167" w:rsidRPr="003E5E01" w:rsidSect="0053715F">
      <w:headerReference w:type="default" r:id="rId8"/>
      <w:footerReference w:type="default" r:id="rId9"/>
      <w:pgSz w:w="12240" w:h="15840"/>
      <w:pgMar w:top="1702" w:right="900" w:bottom="1276" w:left="1701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1E65" w14:textId="77777777" w:rsidR="0046584F" w:rsidRDefault="0046584F" w:rsidP="00360ABC">
      <w:r>
        <w:separator/>
      </w:r>
    </w:p>
  </w:endnote>
  <w:endnote w:type="continuationSeparator" w:id="0">
    <w:p w14:paraId="0FC5B9E2" w14:textId="77777777" w:rsidR="0046584F" w:rsidRDefault="0046584F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00D8" w14:textId="77777777" w:rsidR="009B3B3D" w:rsidRPr="004E7407" w:rsidRDefault="009B3B3D" w:rsidP="009B3B3D">
    <w:pPr>
      <w:pStyle w:val="Piedepgina"/>
      <w:tabs>
        <w:tab w:val="clear" w:pos="4419"/>
      </w:tabs>
      <w:ind w:left="426"/>
      <w:rPr>
        <w:b/>
        <w:color w:val="404040" w:themeColor="text1" w:themeTint="BF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87FD80" wp14:editId="420FE226">
          <wp:simplePos x="0" y="0"/>
          <wp:positionH relativeFrom="margin">
            <wp:posOffset>3406140</wp:posOffset>
          </wp:positionH>
          <wp:positionV relativeFrom="paragraph">
            <wp:posOffset>17145</wp:posOffset>
          </wp:positionV>
          <wp:extent cx="2743200" cy="457200"/>
          <wp:effectExtent l="0" t="0" r="0" b="0"/>
          <wp:wrapNone/>
          <wp:docPr id="1262077166" name="Imagen 1262077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360" cy="45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404040" w:themeColor="text1" w:themeTint="BF"/>
        <w:sz w:val="16"/>
        <w:szCs w:val="16"/>
        <w:lang w:val="es-ES"/>
      </w:rPr>
      <w:t>Av. Universidad Núm.  616</w:t>
    </w:r>
  </w:p>
  <w:p w14:paraId="0062274E" w14:textId="77777777" w:rsidR="009B3B3D" w:rsidRPr="004E7407" w:rsidRDefault="009B3B3D" w:rsidP="009B3B3D">
    <w:pPr>
      <w:pStyle w:val="Piedepgina"/>
      <w:tabs>
        <w:tab w:val="clear" w:pos="4419"/>
      </w:tabs>
      <w:ind w:left="426"/>
      <w:rPr>
        <w:b/>
        <w:color w:val="404040" w:themeColor="text1" w:themeTint="BF"/>
        <w:sz w:val="16"/>
        <w:szCs w:val="16"/>
        <w:lang w:val="es-ES"/>
      </w:rPr>
    </w:pPr>
    <w:r>
      <w:rPr>
        <w:b/>
        <w:color w:val="404040" w:themeColor="text1" w:themeTint="BF"/>
        <w:sz w:val="16"/>
        <w:szCs w:val="16"/>
        <w:lang w:val="es-ES"/>
      </w:rPr>
      <w:t>Fracc</w:t>
    </w:r>
    <w:r w:rsidRPr="004E7407">
      <w:rPr>
        <w:b/>
        <w:color w:val="404040" w:themeColor="text1" w:themeTint="BF"/>
        <w:sz w:val="16"/>
        <w:szCs w:val="16"/>
        <w:lang w:val="es-ES"/>
      </w:rPr>
      <w:t>.</w:t>
    </w:r>
    <w:r>
      <w:rPr>
        <w:b/>
        <w:color w:val="404040" w:themeColor="text1" w:themeTint="BF"/>
        <w:sz w:val="16"/>
        <w:szCs w:val="16"/>
        <w:lang w:val="es-ES"/>
      </w:rPr>
      <w:t xml:space="preserve"> Trinidad de las Huertas</w:t>
    </w:r>
    <w:r w:rsidRPr="004E7407">
      <w:rPr>
        <w:b/>
        <w:color w:val="404040" w:themeColor="text1" w:themeTint="BF"/>
        <w:sz w:val="16"/>
        <w:szCs w:val="16"/>
        <w:lang w:val="es-ES"/>
      </w:rPr>
      <w:t>, Oaxaca de Juárez</w:t>
    </w:r>
    <w:r>
      <w:rPr>
        <w:b/>
        <w:color w:val="404040" w:themeColor="text1" w:themeTint="BF"/>
        <w:sz w:val="16"/>
        <w:szCs w:val="16"/>
        <w:lang w:val="es-ES"/>
      </w:rPr>
      <w:t>,</w:t>
    </w:r>
    <w:r w:rsidRPr="004E7407">
      <w:rPr>
        <w:b/>
        <w:color w:val="404040" w:themeColor="text1" w:themeTint="BF"/>
        <w:sz w:val="16"/>
        <w:szCs w:val="16"/>
        <w:lang w:val="es-ES"/>
      </w:rPr>
      <w:t xml:space="preserve"> Oaxaca</w:t>
    </w:r>
  </w:p>
  <w:p w14:paraId="508A7DBA" w14:textId="77777777" w:rsidR="009B3B3D" w:rsidRPr="004E7407" w:rsidRDefault="009B3B3D" w:rsidP="009B3B3D">
    <w:pPr>
      <w:pStyle w:val="Piedepgina"/>
      <w:tabs>
        <w:tab w:val="clear" w:pos="4419"/>
      </w:tabs>
      <w:ind w:left="426"/>
      <w:rPr>
        <w:b/>
        <w:color w:val="404040" w:themeColor="text1" w:themeTint="BF"/>
        <w:sz w:val="16"/>
        <w:szCs w:val="16"/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C.P. 68</w:t>
    </w:r>
    <w:r>
      <w:rPr>
        <w:b/>
        <w:color w:val="404040" w:themeColor="text1" w:themeTint="BF"/>
        <w:sz w:val="16"/>
        <w:szCs w:val="16"/>
        <w:lang w:val="es-ES"/>
      </w:rPr>
      <w:t xml:space="preserve">120   </w:t>
    </w:r>
    <w:r w:rsidRPr="004E7407">
      <w:rPr>
        <w:b/>
        <w:color w:val="404040" w:themeColor="text1" w:themeTint="BF"/>
        <w:sz w:val="16"/>
        <w:szCs w:val="16"/>
        <w:lang w:val="es-ES"/>
      </w:rPr>
      <w:t>Teléfono: 95</w:t>
    </w:r>
    <w:r>
      <w:rPr>
        <w:b/>
        <w:color w:val="404040" w:themeColor="text1" w:themeTint="BF"/>
        <w:sz w:val="16"/>
        <w:szCs w:val="16"/>
        <w:lang w:val="es-ES"/>
      </w:rPr>
      <w:t>15150936</w:t>
    </w:r>
  </w:p>
  <w:p w14:paraId="6C0630B8" w14:textId="1AEAAC37" w:rsidR="009B3B3D" w:rsidRPr="007364CB" w:rsidRDefault="009B3B3D" w:rsidP="009B3B3D">
    <w:pPr>
      <w:pStyle w:val="Piedepgina"/>
      <w:tabs>
        <w:tab w:val="clear" w:pos="4419"/>
      </w:tabs>
      <w:ind w:left="426"/>
      <w:rPr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Correo electrónico:</w:t>
    </w:r>
    <w:r>
      <w:rPr>
        <w:b/>
        <w:color w:val="404040" w:themeColor="text1" w:themeTint="BF"/>
        <w:sz w:val="16"/>
        <w:szCs w:val="16"/>
        <w:lang w:val="es-ES"/>
      </w:rPr>
      <w:t xml:space="preserve"> </w:t>
    </w:r>
    <w:r w:rsidR="00F514F9">
      <w:rPr>
        <w:b/>
        <w:color w:val="404040" w:themeColor="text1" w:themeTint="BF"/>
        <w:sz w:val="16"/>
        <w:szCs w:val="16"/>
        <w:lang w:val="es-ES"/>
      </w:rPr>
      <w:t>dictaminacion.</w:t>
    </w:r>
    <w:r>
      <w:rPr>
        <w:b/>
        <w:color w:val="404040" w:themeColor="text1" w:themeTint="BF"/>
        <w:sz w:val="16"/>
        <w:szCs w:val="16"/>
        <w:lang w:val="es-ES"/>
      </w:rPr>
      <w:t>planeacion</w:t>
    </w:r>
    <w:r w:rsidRPr="004E7407">
      <w:rPr>
        <w:b/>
        <w:color w:val="404040" w:themeColor="text1" w:themeTint="BF"/>
        <w:sz w:val="16"/>
        <w:szCs w:val="16"/>
        <w:lang w:val="es-ES"/>
      </w:rPr>
      <w:t>@ieepo</w:t>
    </w:r>
    <w:r>
      <w:rPr>
        <w:b/>
        <w:color w:val="404040" w:themeColor="text1" w:themeTint="BF"/>
        <w:sz w:val="16"/>
        <w:szCs w:val="16"/>
        <w:lang w:val="es-ES"/>
      </w:rPr>
      <w:t>.</w:t>
    </w:r>
    <w:r w:rsidR="00F514F9">
      <w:rPr>
        <w:b/>
        <w:color w:val="404040" w:themeColor="text1" w:themeTint="BF"/>
        <w:sz w:val="16"/>
        <w:szCs w:val="16"/>
        <w:lang w:val="es-ES"/>
      </w:rPr>
      <w:t>gob</w:t>
    </w:r>
    <w:r>
      <w:rPr>
        <w:b/>
        <w:color w:val="404040" w:themeColor="text1" w:themeTint="BF"/>
        <w:sz w:val="16"/>
        <w:szCs w:val="16"/>
        <w:lang w:val="es-ES"/>
      </w:rPr>
      <w:t>.mx</w:t>
    </w:r>
  </w:p>
  <w:p w14:paraId="70604DF3" w14:textId="1CF922CE" w:rsidR="00360ABC" w:rsidRDefault="00360ABC" w:rsidP="009B3B3D">
    <w:pPr>
      <w:pStyle w:val="Piedepgina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A1B6" w14:textId="77777777" w:rsidR="0046584F" w:rsidRDefault="0046584F" w:rsidP="00360ABC">
      <w:r>
        <w:separator/>
      </w:r>
    </w:p>
  </w:footnote>
  <w:footnote w:type="continuationSeparator" w:id="0">
    <w:p w14:paraId="442855BA" w14:textId="77777777" w:rsidR="0046584F" w:rsidRDefault="0046584F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AB81" w14:textId="2944C2AF" w:rsidR="00360ABC" w:rsidRDefault="00A657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57E857C" wp14:editId="1D64CACD">
          <wp:simplePos x="0" y="0"/>
          <wp:positionH relativeFrom="column">
            <wp:posOffset>-937260</wp:posOffset>
          </wp:positionH>
          <wp:positionV relativeFrom="paragraph">
            <wp:posOffset>-421005</wp:posOffset>
          </wp:positionV>
          <wp:extent cx="1047750" cy="10001885"/>
          <wp:effectExtent l="0" t="0" r="0" b="0"/>
          <wp:wrapNone/>
          <wp:docPr id="823554714" name="Imagen 82355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2-12-06 a la(s) 13.15.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0" b="1"/>
                  <a:stretch/>
                </pic:blipFill>
                <pic:spPr bwMode="auto">
                  <a:xfrm>
                    <a:off x="0" y="0"/>
                    <a:ext cx="1047750" cy="1000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ABC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66DA029" wp14:editId="095C33D2">
          <wp:simplePos x="0" y="0"/>
          <wp:positionH relativeFrom="column">
            <wp:posOffset>183515</wp:posOffset>
          </wp:positionH>
          <wp:positionV relativeFrom="paragraph">
            <wp:posOffset>-379730</wp:posOffset>
          </wp:positionV>
          <wp:extent cx="4352904" cy="711200"/>
          <wp:effectExtent l="0" t="0" r="3810" b="0"/>
          <wp:wrapNone/>
          <wp:docPr id="184508173" name="Imagen 184508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04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1789C" w14:textId="77777777" w:rsidR="00292D68" w:rsidRDefault="00292D68"/>
  <w:p w14:paraId="5DE9D51D" w14:textId="3F50E587" w:rsidR="00292D68" w:rsidRPr="00103A5D" w:rsidRDefault="00103A5D" w:rsidP="00103A5D">
    <w:pPr>
      <w:spacing w:before="120"/>
      <w:contextualSpacing/>
      <w:jc w:val="center"/>
      <w:rPr>
        <w:rFonts w:cstheme="minorHAnsi"/>
        <w:b/>
        <w:bCs/>
        <w:i/>
        <w:iCs/>
        <w:color w:val="000000" w:themeColor="text1"/>
        <w:sz w:val="16"/>
        <w:szCs w:val="16"/>
        <w:lang w:val="es-ES"/>
      </w:rPr>
    </w:pPr>
    <w:r w:rsidRPr="00342E44">
      <w:rPr>
        <w:rFonts w:cstheme="minorHAnsi"/>
        <w:b/>
        <w:bCs/>
        <w:i/>
        <w:iCs/>
        <w:color w:val="000000" w:themeColor="text1"/>
        <w:sz w:val="22"/>
        <w:szCs w:val="22"/>
        <w:lang w:val="es-ES"/>
      </w:rPr>
      <w:t>“</w:t>
    </w:r>
    <w:r w:rsidRPr="00342E44">
      <w:rPr>
        <w:rFonts w:cstheme="minorHAnsi"/>
        <w:b/>
        <w:bCs/>
        <w:i/>
        <w:iCs/>
        <w:color w:val="000000" w:themeColor="text1"/>
        <w:sz w:val="16"/>
        <w:szCs w:val="16"/>
        <w:lang w:val="es-ES"/>
      </w:rPr>
      <w:t>2026, AÑO DEL BICENTENARIO DEL NATALICIO DE MARGARITA MAZA PARADA, EJEMPLO DE DIGNIDAD, LEALTAD Y SERVICIO A LA NACIÓN”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A83"/>
    <w:multiLevelType w:val="hybridMultilevel"/>
    <w:tmpl w:val="7DDE238A"/>
    <w:lvl w:ilvl="0" w:tplc="0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3792009"/>
    <w:multiLevelType w:val="hybridMultilevel"/>
    <w:tmpl w:val="8752EE4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52641E5"/>
    <w:multiLevelType w:val="hybridMultilevel"/>
    <w:tmpl w:val="442CBE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7F74"/>
    <w:multiLevelType w:val="hybridMultilevel"/>
    <w:tmpl w:val="E37CCA76"/>
    <w:lvl w:ilvl="0" w:tplc="770EF7AA">
      <w:start w:val="2023"/>
      <w:numFmt w:val="bullet"/>
      <w:lvlText w:val="-"/>
      <w:lvlJc w:val="left"/>
      <w:pPr>
        <w:ind w:left="399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" w15:restartNumberingAfterBreak="0">
    <w:nsid w:val="41982339"/>
    <w:multiLevelType w:val="hybridMultilevel"/>
    <w:tmpl w:val="D77C6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0745"/>
    <w:multiLevelType w:val="hybridMultilevel"/>
    <w:tmpl w:val="3970C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54015"/>
    <w:multiLevelType w:val="hybridMultilevel"/>
    <w:tmpl w:val="5860DEEA"/>
    <w:lvl w:ilvl="0" w:tplc="080A0005">
      <w:start w:val="1"/>
      <w:numFmt w:val="bullet"/>
      <w:lvlText w:val=""/>
      <w:lvlJc w:val="left"/>
      <w:pPr>
        <w:ind w:left="68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6E3A0340"/>
    <w:multiLevelType w:val="hybridMultilevel"/>
    <w:tmpl w:val="ACCECA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3B5B73"/>
    <w:multiLevelType w:val="hybridMultilevel"/>
    <w:tmpl w:val="4A5AB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E0BF6"/>
    <w:multiLevelType w:val="hybridMultilevel"/>
    <w:tmpl w:val="381261F0"/>
    <w:lvl w:ilvl="0" w:tplc="0C0A000F">
      <w:start w:val="1"/>
      <w:numFmt w:val="decimal"/>
      <w:lvlText w:val="%1.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026442849">
    <w:abstractNumId w:val="5"/>
  </w:num>
  <w:num w:numId="2" w16cid:durableId="1744837494">
    <w:abstractNumId w:val="2"/>
  </w:num>
  <w:num w:numId="3" w16cid:durableId="1001156864">
    <w:abstractNumId w:val="4"/>
  </w:num>
  <w:num w:numId="4" w16cid:durableId="1699771208">
    <w:abstractNumId w:val="6"/>
  </w:num>
  <w:num w:numId="5" w16cid:durableId="914706055">
    <w:abstractNumId w:val="3"/>
  </w:num>
  <w:num w:numId="6" w16cid:durableId="1762556958">
    <w:abstractNumId w:val="7"/>
  </w:num>
  <w:num w:numId="7" w16cid:durableId="260375108">
    <w:abstractNumId w:val="1"/>
  </w:num>
  <w:num w:numId="8" w16cid:durableId="1017736155">
    <w:abstractNumId w:val="9"/>
  </w:num>
  <w:num w:numId="9" w16cid:durableId="1800026896">
    <w:abstractNumId w:val="0"/>
  </w:num>
  <w:num w:numId="10" w16cid:durableId="1840151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C"/>
    <w:rsid w:val="00015681"/>
    <w:rsid w:val="00023F90"/>
    <w:rsid w:val="0002494F"/>
    <w:rsid w:val="0003037D"/>
    <w:rsid w:val="00035BD2"/>
    <w:rsid w:val="0004466E"/>
    <w:rsid w:val="00053B2C"/>
    <w:rsid w:val="000629AA"/>
    <w:rsid w:val="00063F8D"/>
    <w:rsid w:val="00073F45"/>
    <w:rsid w:val="00080624"/>
    <w:rsid w:val="00091EBF"/>
    <w:rsid w:val="00091FB8"/>
    <w:rsid w:val="0009388E"/>
    <w:rsid w:val="00097419"/>
    <w:rsid w:val="000A0740"/>
    <w:rsid w:val="000A5F79"/>
    <w:rsid w:val="000B3CA3"/>
    <w:rsid w:val="000C6CC8"/>
    <w:rsid w:val="000E4321"/>
    <w:rsid w:val="000E543B"/>
    <w:rsid w:val="000E54AF"/>
    <w:rsid w:val="000F1C0E"/>
    <w:rsid w:val="00100036"/>
    <w:rsid w:val="00102789"/>
    <w:rsid w:val="00103A5D"/>
    <w:rsid w:val="0011532E"/>
    <w:rsid w:val="00120171"/>
    <w:rsid w:val="00133A1E"/>
    <w:rsid w:val="00136200"/>
    <w:rsid w:val="001426D4"/>
    <w:rsid w:val="00143A35"/>
    <w:rsid w:val="001517D1"/>
    <w:rsid w:val="001578E7"/>
    <w:rsid w:val="001701B1"/>
    <w:rsid w:val="001708D6"/>
    <w:rsid w:val="00171CCB"/>
    <w:rsid w:val="0018035C"/>
    <w:rsid w:val="0018076F"/>
    <w:rsid w:val="00187F54"/>
    <w:rsid w:val="00194443"/>
    <w:rsid w:val="001B3D0F"/>
    <w:rsid w:val="001C2B49"/>
    <w:rsid w:val="001C2CD3"/>
    <w:rsid w:val="001D007B"/>
    <w:rsid w:val="001E13C1"/>
    <w:rsid w:val="001E25E5"/>
    <w:rsid w:val="001E6026"/>
    <w:rsid w:val="00207499"/>
    <w:rsid w:val="00213507"/>
    <w:rsid w:val="002137E7"/>
    <w:rsid w:val="00222058"/>
    <w:rsid w:val="00223A26"/>
    <w:rsid w:val="00234DFD"/>
    <w:rsid w:val="002462DF"/>
    <w:rsid w:val="0024755D"/>
    <w:rsid w:val="00254364"/>
    <w:rsid w:val="0026487B"/>
    <w:rsid w:val="00282AF3"/>
    <w:rsid w:val="00282F90"/>
    <w:rsid w:val="00282FAB"/>
    <w:rsid w:val="00292D68"/>
    <w:rsid w:val="002E2458"/>
    <w:rsid w:val="002E560C"/>
    <w:rsid w:val="002F0E35"/>
    <w:rsid w:val="00303511"/>
    <w:rsid w:val="00303ACC"/>
    <w:rsid w:val="003047EC"/>
    <w:rsid w:val="00325F01"/>
    <w:rsid w:val="0034719A"/>
    <w:rsid w:val="00353BC7"/>
    <w:rsid w:val="00360ABC"/>
    <w:rsid w:val="00367248"/>
    <w:rsid w:val="00387873"/>
    <w:rsid w:val="003B4FB3"/>
    <w:rsid w:val="003C2951"/>
    <w:rsid w:val="003E5E01"/>
    <w:rsid w:val="003F2B7F"/>
    <w:rsid w:val="003F6D25"/>
    <w:rsid w:val="004155FF"/>
    <w:rsid w:val="00423C77"/>
    <w:rsid w:val="0043765B"/>
    <w:rsid w:val="00444649"/>
    <w:rsid w:val="004564FF"/>
    <w:rsid w:val="00456976"/>
    <w:rsid w:val="00460474"/>
    <w:rsid w:val="0046584F"/>
    <w:rsid w:val="004A0999"/>
    <w:rsid w:val="004B1E65"/>
    <w:rsid w:val="004B6B45"/>
    <w:rsid w:val="004C24F5"/>
    <w:rsid w:val="004C78EB"/>
    <w:rsid w:val="004D15C8"/>
    <w:rsid w:val="004D476E"/>
    <w:rsid w:val="004E2260"/>
    <w:rsid w:val="004E2962"/>
    <w:rsid w:val="00500DF1"/>
    <w:rsid w:val="0051332E"/>
    <w:rsid w:val="00520438"/>
    <w:rsid w:val="00524B72"/>
    <w:rsid w:val="00530A50"/>
    <w:rsid w:val="005324A3"/>
    <w:rsid w:val="0053715F"/>
    <w:rsid w:val="0053758F"/>
    <w:rsid w:val="005427E3"/>
    <w:rsid w:val="005518CD"/>
    <w:rsid w:val="00553F38"/>
    <w:rsid w:val="00556E66"/>
    <w:rsid w:val="0056107C"/>
    <w:rsid w:val="00562E93"/>
    <w:rsid w:val="00565437"/>
    <w:rsid w:val="00580CCF"/>
    <w:rsid w:val="005A5531"/>
    <w:rsid w:val="005B5D58"/>
    <w:rsid w:val="005B7AA6"/>
    <w:rsid w:val="005C7003"/>
    <w:rsid w:val="005D3CB7"/>
    <w:rsid w:val="005D4313"/>
    <w:rsid w:val="005D729C"/>
    <w:rsid w:val="005E4BEE"/>
    <w:rsid w:val="005E6792"/>
    <w:rsid w:val="00607AE0"/>
    <w:rsid w:val="00611E22"/>
    <w:rsid w:val="006215AB"/>
    <w:rsid w:val="006228C6"/>
    <w:rsid w:val="00627D07"/>
    <w:rsid w:val="00653AAA"/>
    <w:rsid w:val="00671605"/>
    <w:rsid w:val="00671695"/>
    <w:rsid w:val="0068181B"/>
    <w:rsid w:val="006A0A48"/>
    <w:rsid w:val="006B6D73"/>
    <w:rsid w:val="006B6F33"/>
    <w:rsid w:val="006D1365"/>
    <w:rsid w:val="006D2482"/>
    <w:rsid w:val="006D54A4"/>
    <w:rsid w:val="006F468E"/>
    <w:rsid w:val="00717239"/>
    <w:rsid w:val="00722C34"/>
    <w:rsid w:val="00724CE2"/>
    <w:rsid w:val="00730B31"/>
    <w:rsid w:val="0073472D"/>
    <w:rsid w:val="007370B0"/>
    <w:rsid w:val="00737196"/>
    <w:rsid w:val="00746A12"/>
    <w:rsid w:val="00781796"/>
    <w:rsid w:val="007945F7"/>
    <w:rsid w:val="007B1E9F"/>
    <w:rsid w:val="007D5657"/>
    <w:rsid w:val="007D79B5"/>
    <w:rsid w:val="007E0517"/>
    <w:rsid w:val="007F15A3"/>
    <w:rsid w:val="007F3E48"/>
    <w:rsid w:val="007F780D"/>
    <w:rsid w:val="008200AF"/>
    <w:rsid w:val="008634CB"/>
    <w:rsid w:val="00865E67"/>
    <w:rsid w:val="008663B4"/>
    <w:rsid w:val="008751A2"/>
    <w:rsid w:val="00887916"/>
    <w:rsid w:val="008A2023"/>
    <w:rsid w:val="008D363A"/>
    <w:rsid w:val="008D37C0"/>
    <w:rsid w:val="008D7630"/>
    <w:rsid w:val="008E4ED7"/>
    <w:rsid w:val="008F1111"/>
    <w:rsid w:val="00915879"/>
    <w:rsid w:val="0092061B"/>
    <w:rsid w:val="00927D8A"/>
    <w:rsid w:val="0093136A"/>
    <w:rsid w:val="00932102"/>
    <w:rsid w:val="00940969"/>
    <w:rsid w:val="0094696A"/>
    <w:rsid w:val="009945C4"/>
    <w:rsid w:val="009A00DB"/>
    <w:rsid w:val="009B3B3D"/>
    <w:rsid w:val="009C1877"/>
    <w:rsid w:val="009C1C0D"/>
    <w:rsid w:val="009C29A5"/>
    <w:rsid w:val="009C3270"/>
    <w:rsid w:val="009D0119"/>
    <w:rsid w:val="009E01C0"/>
    <w:rsid w:val="009F2A41"/>
    <w:rsid w:val="009F4F82"/>
    <w:rsid w:val="00A03077"/>
    <w:rsid w:val="00A45210"/>
    <w:rsid w:val="00A61D57"/>
    <w:rsid w:val="00A65742"/>
    <w:rsid w:val="00A6652C"/>
    <w:rsid w:val="00A77E66"/>
    <w:rsid w:val="00A82146"/>
    <w:rsid w:val="00A871D9"/>
    <w:rsid w:val="00AA24E5"/>
    <w:rsid w:val="00AC6E54"/>
    <w:rsid w:val="00AD100E"/>
    <w:rsid w:val="00AD4DAA"/>
    <w:rsid w:val="00AE0793"/>
    <w:rsid w:val="00AF2852"/>
    <w:rsid w:val="00B20EF1"/>
    <w:rsid w:val="00B30691"/>
    <w:rsid w:val="00B32B51"/>
    <w:rsid w:val="00B336CB"/>
    <w:rsid w:val="00B434CF"/>
    <w:rsid w:val="00B44BD4"/>
    <w:rsid w:val="00B50D42"/>
    <w:rsid w:val="00B55A45"/>
    <w:rsid w:val="00B62EBC"/>
    <w:rsid w:val="00B73158"/>
    <w:rsid w:val="00B773A3"/>
    <w:rsid w:val="00BA1711"/>
    <w:rsid w:val="00BB1AC6"/>
    <w:rsid w:val="00BB40FC"/>
    <w:rsid w:val="00BE5EF7"/>
    <w:rsid w:val="00BE7DD5"/>
    <w:rsid w:val="00BF13BB"/>
    <w:rsid w:val="00C109B3"/>
    <w:rsid w:val="00C17788"/>
    <w:rsid w:val="00C23E60"/>
    <w:rsid w:val="00C2532C"/>
    <w:rsid w:val="00C3062A"/>
    <w:rsid w:val="00C306E1"/>
    <w:rsid w:val="00C30A09"/>
    <w:rsid w:val="00C35DD6"/>
    <w:rsid w:val="00C36917"/>
    <w:rsid w:val="00C40BD9"/>
    <w:rsid w:val="00C52883"/>
    <w:rsid w:val="00C55830"/>
    <w:rsid w:val="00C92BEB"/>
    <w:rsid w:val="00C97893"/>
    <w:rsid w:val="00CA313F"/>
    <w:rsid w:val="00CA58A6"/>
    <w:rsid w:val="00CA6120"/>
    <w:rsid w:val="00CB03FB"/>
    <w:rsid w:val="00CC1F0A"/>
    <w:rsid w:val="00CE3B41"/>
    <w:rsid w:val="00CE3F52"/>
    <w:rsid w:val="00CE493B"/>
    <w:rsid w:val="00CF4609"/>
    <w:rsid w:val="00CF6865"/>
    <w:rsid w:val="00D009D0"/>
    <w:rsid w:val="00D03469"/>
    <w:rsid w:val="00D07CA2"/>
    <w:rsid w:val="00D113A5"/>
    <w:rsid w:val="00D16D3D"/>
    <w:rsid w:val="00D2795E"/>
    <w:rsid w:val="00D32AD5"/>
    <w:rsid w:val="00D36710"/>
    <w:rsid w:val="00D45A23"/>
    <w:rsid w:val="00D637B7"/>
    <w:rsid w:val="00D6566A"/>
    <w:rsid w:val="00D764D6"/>
    <w:rsid w:val="00D91135"/>
    <w:rsid w:val="00D97749"/>
    <w:rsid w:val="00DA7303"/>
    <w:rsid w:val="00DE061B"/>
    <w:rsid w:val="00DE1AFF"/>
    <w:rsid w:val="00DE4A91"/>
    <w:rsid w:val="00E07167"/>
    <w:rsid w:val="00E11492"/>
    <w:rsid w:val="00E133A4"/>
    <w:rsid w:val="00E145A5"/>
    <w:rsid w:val="00E2636D"/>
    <w:rsid w:val="00E74AAC"/>
    <w:rsid w:val="00E904BA"/>
    <w:rsid w:val="00EA64D3"/>
    <w:rsid w:val="00EB0062"/>
    <w:rsid w:val="00EB12BB"/>
    <w:rsid w:val="00EC1452"/>
    <w:rsid w:val="00EC1848"/>
    <w:rsid w:val="00EC6052"/>
    <w:rsid w:val="00EC7F5A"/>
    <w:rsid w:val="00ED7628"/>
    <w:rsid w:val="00EF7E9D"/>
    <w:rsid w:val="00F16B80"/>
    <w:rsid w:val="00F513E7"/>
    <w:rsid w:val="00F514F9"/>
    <w:rsid w:val="00F63B89"/>
    <w:rsid w:val="00F72C4A"/>
    <w:rsid w:val="00F732FD"/>
    <w:rsid w:val="00F7416E"/>
    <w:rsid w:val="00FA6C6F"/>
    <w:rsid w:val="00FA75A4"/>
    <w:rsid w:val="00FC4F41"/>
    <w:rsid w:val="00FC6350"/>
    <w:rsid w:val="00FD35BB"/>
    <w:rsid w:val="00FD4CC6"/>
    <w:rsid w:val="00FE5828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D425"/>
  <w15:docId w15:val="{2479ABED-60AF-4C22-8ACF-7D883C0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character" w:customStyle="1" w:styleId="Ttulo1Car">
    <w:name w:val="Título 1 Car"/>
    <w:basedOn w:val="Fuentedeprrafopredeter"/>
    <w:link w:val="Ttulo1"/>
    <w:uiPriority w:val="9"/>
    <w:rsid w:val="0004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6B6D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B6D73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6D73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07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7E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EF7E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B1A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ctaminacion.planeacion@ieepo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Cinthia Planeación</cp:lastModifiedBy>
  <cp:revision>9</cp:revision>
  <cp:lastPrinted>2025-07-18T18:59:00Z</cp:lastPrinted>
  <dcterms:created xsi:type="dcterms:W3CDTF">2026-04-01T15:54:00Z</dcterms:created>
  <dcterms:modified xsi:type="dcterms:W3CDTF">2026-05-21T20:03:00Z</dcterms:modified>
</cp:coreProperties>
</file>